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AE5" w:rsidRPr="00D92301" w:rsidRDefault="00613643" w:rsidP="00D92301">
      <w:pPr>
        <w:pBdr>
          <w:top w:val="single" w:sz="4" w:space="3" w:color="auto"/>
          <w:left w:val="single" w:sz="4" w:space="4" w:color="auto"/>
          <w:bottom w:val="single" w:sz="4" w:space="1" w:color="auto"/>
          <w:right w:val="single" w:sz="4" w:space="4" w:color="auto"/>
        </w:pBdr>
        <w:shd w:val="clear" w:color="auto" w:fill="76923C" w:themeFill="accent3" w:themeFillShade="BF"/>
        <w:tabs>
          <w:tab w:val="center" w:pos="4536"/>
          <w:tab w:val="left" w:pos="6801"/>
        </w:tabs>
        <w:spacing w:line="240" w:lineRule="auto"/>
        <w:jc w:val="center"/>
        <w:rPr>
          <w:rFonts w:ascii="Arial Narrow" w:hAnsi="Arial Narrow" w:cstheme="majorBidi"/>
          <w:sz w:val="24"/>
          <w:szCs w:val="24"/>
        </w:rPr>
      </w:pPr>
      <w:r w:rsidRPr="00613643">
        <w:rPr>
          <w:rFonts w:ascii="Arial Narrow" w:hAnsi="Arial Narrow" w:cstheme="majorBidi"/>
          <w:sz w:val="24"/>
          <w:szCs w:val="24"/>
        </w:rPr>
        <w:t>Termes de références pour l’élaboration d’un Plan de Développement Local de Bargou</w:t>
      </w:r>
    </w:p>
    <w:p w:rsidR="0023234D" w:rsidRPr="00D92301" w:rsidRDefault="00613643" w:rsidP="00F060CB">
      <w:pPr>
        <w:pBdr>
          <w:top w:val="single" w:sz="4" w:space="3" w:color="auto"/>
          <w:left w:val="single" w:sz="4" w:space="4" w:color="auto"/>
          <w:bottom w:val="single" w:sz="4" w:space="1" w:color="auto"/>
          <w:right w:val="single" w:sz="4" w:space="4" w:color="auto"/>
        </w:pBdr>
        <w:shd w:val="clear" w:color="auto" w:fill="76923C" w:themeFill="accent3" w:themeFillShade="BF"/>
        <w:tabs>
          <w:tab w:val="center" w:pos="4536"/>
          <w:tab w:val="left" w:pos="6801"/>
        </w:tabs>
        <w:spacing w:line="240" w:lineRule="auto"/>
        <w:jc w:val="center"/>
        <w:rPr>
          <w:rFonts w:ascii="Arial Narrow" w:hAnsi="Arial Narrow" w:cstheme="majorBidi"/>
          <w:sz w:val="24"/>
          <w:szCs w:val="24"/>
        </w:rPr>
      </w:pPr>
      <w:r w:rsidRPr="00613643">
        <w:rPr>
          <w:rFonts w:ascii="Arial Narrow" w:hAnsi="Arial Narrow" w:cstheme="majorBidi"/>
          <w:sz w:val="24"/>
          <w:szCs w:val="24"/>
        </w:rPr>
        <w:t xml:space="preserve"> Projet « STRATÉGIE BARGOU 2020 » : PROMOTION D’UN DÉVELOPPEMENT TERRITORIAL INCLUSIF DANS LA DÉLÉGATION DE BARGOU, GOUVERNORAT DE SILIANA</w:t>
      </w:r>
    </w:p>
    <w:p w:rsidR="009071F4" w:rsidRPr="00D92301" w:rsidRDefault="00613643" w:rsidP="00F060CB">
      <w:pPr>
        <w:shd w:val="clear" w:color="auto" w:fill="FFFFFF" w:themeFill="background1"/>
        <w:tabs>
          <w:tab w:val="center" w:pos="4536"/>
          <w:tab w:val="left" w:pos="6801"/>
        </w:tabs>
        <w:spacing w:line="240" w:lineRule="auto"/>
        <w:jc w:val="center"/>
        <w:rPr>
          <w:rFonts w:ascii="Arial Narrow" w:hAnsi="Arial Narrow" w:cstheme="majorBidi"/>
          <w:sz w:val="24"/>
          <w:szCs w:val="24"/>
        </w:rPr>
      </w:pPr>
      <w:r w:rsidRPr="00613643">
        <w:rPr>
          <w:rFonts w:ascii="Arial Narrow" w:hAnsi="Arial Narrow" w:cstheme="majorBidi"/>
          <w:sz w:val="24"/>
          <w:szCs w:val="24"/>
        </w:rPr>
        <w:t>Projet dans le cadre du programme  EuropeanNeighborhood Program for Agriculture and Rural Développement (PAP-ENPARD)</w:t>
      </w:r>
    </w:p>
    <w:p w:rsidR="00FC36ED" w:rsidRDefault="00613643">
      <w:pPr>
        <w:shd w:val="clear" w:color="auto" w:fill="76923C" w:themeFill="accent3" w:themeFillShade="BF"/>
        <w:tabs>
          <w:tab w:val="center" w:pos="4536"/>
          <w:tab w:val="left" w:pos="6801"/>
        </w:tabs>
        <w:spacing w:line="240" w:lineRule="auto"/>
        <w:rPr>
          <w:rFonts w:ascii="Arial Narrow" w:hAnsi="Arial Narrow"/>
          <w:sz w:val="24"/>
          <w:szCs w:val="24"/>
        </w:rPr>
      </w:pPr>
      <w:r w:rsidRPr="00613643">
        <w:rPr>
          <w:rFonts w:ascii="Arial Narrow" w:hAnsi="Arial Narrow" w:cstheme="majorBidi"/>
          <w:b/>
          <w:bCs/>
          <w:sz w:val="24"/>
          <w:szCs w:val="24"/>
        </w:rPr>
        <w:t>Contexte  général</w:t>
      </w:r>
      <w:r w:rsidRPr="00613643">
        <w:rPr>
          <w:rFonts w:ascii="Arial Narrow" w:hAnsi="Arial Narrow"/>
          <w:sz w:val="24"/>
          <w:szCs w:val="24"/>
        </w:rPr>
        <w:tab/>
      </w:r>
    </w:p>
    <w:p w:rsidR="00FC36ED" w:rsidRDefault="00613643">
      <w:p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EL WIFAK Bargou est une association de développement fondée en 1998, elle est spécialisée dans le développement économique local, l’environnement et la micro-finance. Les principales activités de l’association sont articulées autour de l’appui aux jeunes micro-entrepreneurs, la formation et l'accompagnement des organisations professionnelles de base. </w:t>
      </w:r>
    </w:p>
    <w:p w:rsidR="00FC36ED" w:rsidRDefault="00613643" w:rsidP="002D50CB">
      <w:p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 xml:space="preserve">Dans le cadre de l’action intitulée « Stratégie Bargou 2020  Promotion d’un développement territorial inclusif dans la délégation de Bargou », </w:t>
      </w:r>
      <w:r w:rsidR="008F5BEB">
        <w:rPr>
          <w:rFonts w:ascii="Arial Narrow" w:eastAsiaTheme="minorHAnsi" w:hAnsi="Arial Narrow"/>
          <w:sz w:val="24"/>
          <w:szCs w:val="24"/>
          <w:lang w:eastAsia="en-US"/>
        </w:rPr>
        <w:t xml:space="preserve">promu par Oxfam en partenariat avec le GAL Eloro et </w:t>
      </w:r>
      <w:r w:rsidRPr="00613643">
        <w:rPr>
          <w:rFonts w:ascii="Arial Narrow" w:eastAsiaTheme="minorHAnsi" w:hAnsi="Arial Narrow"/>
          <w:sz w:val="24"/>
          <w:szCs w:val="24"/>
          <w:lang w:eastAsia="en-US"/>
        </w:rPr>
        <w:t>l’association de développement EL WIFAK Bargou</w:t>
      </w:r>
      <w:r w:rsidR="008F5BEB">
        <w:rPr>
          <w:rFonts w:ascii="Arial Narrow" w:eastAsiaTheme="minorHAnsi" w:hAnsi="Arial Narrow"/>
          <w:sz w:val="24"/>
          <w:szCs w:val="24"/>
          <w:lang w:eastAsia="en-US"/>
        </w:rPr>
        <w:t xml:space="preserve">, cette </w:t>
      </w:r>
      <w:r w:rsidR="008F5BEB" w:rsidRPr="00102CC8">
        <w:rPr>
          <w:rFonts w:ascii="Arial Narrow" w:eastAsiaTheme="minorHAnsi" w:hAnsi="Arial Narrow"/>
          <w:sz w:val="24"/>
          <w:szCs w:val="24"/>
          <w:lang w:eastAsia="en-US"/>
        </w:rPr>
        <w:t>dernière</w:t>
      </w:r>
      <w:r w:rsidRPr="00102CC8">
        <w:rPr>
          <w:rFonts w:ascii="Arial Narrow" w:eastAsiaTheme="minorHAnsi" w:hAnsi="Arial Narrow"/>
          <w:sz w:val="24"/>
          <w:szCs w:val="24"/>
          <w:lang w:eastAsia="en-US"/>
        </w:rPr>
        <w:t xml:space="preserve"> recrute un consultant pour l’élaboration d</w:t>
      </w:r>
      <w:r w:rsidR="00922A2A" w:rsidRPr="00102CC8">
        <w:rPr>
          <w:rFonts w:ascii="Arial Narrow" w:eastAsiaTheme="minorHAnsi" w:hAnsi="Arial Narrow"/>
          <w:sz w:val="24"/>
          <w:szCs w:val="24"/>
          <w:lang w:eastAsia="en-US"/>
        </w:rPr>
        <w:t>u</w:t>
      </w:r>
      <w:r w:rsidR="00166204">
        <w:rPr>
          <w:rFonts w:ascii="Arial Narrow" w:eastAsiaTheme="minorHAnsi" w:hAnsi="Arial Narrow"/>
          <w:sz w:val="24"/>
          <w:szCs w:val="24"/>
          <w:lang w:eastAsia="en-US"/>
        </w:rPr>
        <w:t xml:space="preserve"> </w:t>
      </w:r>
      <w:r w:rsidR="002D50CB" w:rsidRPr="00102CC8">
        <w:rPr>
          <w:rFonts w:ascii="Arial Narrow" w:eastAsiaTheme="minorHAnsi" w:hAnsi="Arial Narrow"/>
          <w:sz w:val="24"/>
          <w:szCs w:val="24"/>
          <w:lang w:eastAsia="en-US"/>
        </w:rPr>
        <w:t>P</w:t>
      </w:r>
      <w:r w:rsidR="002D50CB">
        <w:rPr>
          <w:rFonts w:ascii="Arial Narrow" w:eastAsiaTheme="minorHAnsi" w:hAnsi="Arial Narrow"/>
          <w:sz w:val="24"/>
          <w:szCs w:val="24"/>
          <w:lang w:eastAsia="en-US"/>
        </w:rPr>
        <w:t xml:space="preserve">lan de </w:t>
      </w:r>
      <w:r w:rsidR="002D50CB" w:rsidRPr="00102CC8">
        <w:rPr>
          <w:rFonts w:ascii="Arial Narrow" w:eastAsiaTheme="minorHAnsi" w:hAnsi="Arial Narrow"/>
          <w:sz w:val="24"/>
          <w:szCs w:val="24"/>
          <w:lang w:eastAsia="en-US"/>
        </w:rPr>
        <w:t>D</w:t>
      </w:r>
      <w:r w:rsidR="002D50CB">
        <w:rPr>
          <w:rFonts w:ascii="Arial Narrow" w:eastAsiaTheme="minorHAnsi" w:hAnsi="Arial Narrow"/>
          <w:sz w:val="24"/>
          <w:szCs w:val="24"/>
          <w:lang w:eastAsia="en-US"/>
        </w:rPr>
        <w:t xml:space="preserve">éveloppement </w:t>
      </w:r>
      <w:r w:rsidR="002D50CB" w:rsidRPr="00102CC8">
        <w:rPr>
          <w:rFonts w:ascii="Arial Narrow" w:eastAsiaTheme="minorHAnsi" w:hAnsi="Arial Narrow"/>
          <w:sz w:val="24"/>
          <w:szCs w:val="24"/>
          <w:lang w:eastAsia="en-US"/>
        </w:rPr>
        <w:t>L</w:t>
      </w:r>
      <w:r w:rsidR="002D50CB">
        <w:rPr>
          <w:rFonts w:ascii="Arial Narrow" w:eastAsiaTheme="minorHAnsi" w:hAnsi="Arial Narrow"/>
          <w:sz w:val="24"/>
          <w:szCs w:val="24"/>
          <w:lang w:eastAsia="en-US"/>
        </w:rPr>
        <w:t>ocal et un</w:t>
      </w:r>
      <w:r w:rsidR="002D50CB" w:rsidRPr="00102CC8">
        <w:rPr>
          <w:rFonts w:ascii="Arial Narrow" w:eastAsiaTheme="minorHAnsi" w:hAnsi="Arial Narrow"/>
          <w:sz w:val="24"/>
          <w:szCs w:val="24"/>
          <w:lang w:eastAsia="en-US"/>
        </w:rPr>
        <w:t xml:space="preserve"> </w:t>
      </w:r>
      <w:r w:rsidRPr="00102CC8">
        <w:rPr>
          <w:rFonts w:ascii="Arial Narrow" w:eastAsiaTheme="minorHAnsi" w:hAnsi="Arial Narrow"/>
          <w:sz w:val="24"/>
          <w:szCs w:val="24"/>
          <w:lang w:eastAsia="en-US"/>
        </w:rPr>
        <w:t>Plan d’Action</w:t>
      </w:r>
      <w:r w:rsidR="00B327E9" w:rsidRPr="00102CC8">
        <w:rPr>
          <w:rFonts w:ascii="Arial Narrow" w:eastAsiaTheme="minorHAnsi" w:hAnsi="Arial Narrow"/>
          <w:sz w:val="24"/>
          <w:szCs w:val="24"/>
          <w:lang w:eastAsia="en-US"/>
        </w:rPr>
        <w:t xml:space="preserve"> </w:t>
      </w:r>
      <w:r w:rsidRPr="00102CC8">
        <w:rPr>
          <w:rFonts w:ascii="Arial Narrow" w:eastAsiaTheme="minorHAnsi" w:hAnsi="Arial Narrow"/>
          <w:sz w:val="24"/>
          <w:szCs w:val="24"/>
          <w:lang w:eastAsia="en-US"/>
        </w:rPr>
        <w:t>intégré dans le cadre logique du projet</w:t>
      </w:r>
      <w:r w:rsidR="002D50CB">
        <w:rPr>
          <w:rFonts w:ascii="Arial Narrow" w:eastAsiaTheme="minorHAnsi" w:hAnsi="Arial Narrow"/>
          <w:sz w:val="24"/>
          <w:szCs w:val="24"/>
          <w:lang w:eastAsia="en-US"/>
        </w:rPr>
        <w:t>.</w:t>
      </w:r>
    </w:p>
    <w:p w:rsidR="00FC36ED" w:rsidRDefault="00613643">
      <w:pPr>
        <w:shd w:val="clear" w:color="auto" w:fill="FFFFFF"/>
        <w:spacing w:after="173"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Le projet</w:t>
      </w:r>
      <w:r w:rsidR="00A32292">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s’</w:t>
      </w:r>
      <w:r w:rsidR="007B5FE8" w:rsidRPr="00613643">
        <w:rPr>
          <w:rFonts w:ascii="Arial Narrow" w:eastAsiaTheme="minorHAnsi" w:hAnsi="Arial Narrow"/>
          <w:sz w:val="24"/>
          <w:szCs w:val="24"/>
          <w:lang w:eastAsia="en-US"/>
        </w:rPr>
        <w:t>insère</w:t>
      </w:r>
      <w:r w:rsidR="00A32292">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dans le cadre du programme PAP-ENPARD appuyé par l’Union Européenne</w:t>
      </w:r>
      <w:r w:rsidR="00A32292">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dont l'objectif spécifique est de promouvoir le développement socio-économiques  dans la délégation de Bargou en cohérence avec un Plan de Développement Local établi et géré selon les principes d’égalité des chances et de bonne gouvernance.</w:t>
      </w:r>
    </w:p>
    <w:p w:rsidR="00237F6D" w:rsidRPr="007B5FE8" w:rsidRDefault="00FC36ED" w:rsidP="00D92301">
      <w:pPr>
        <w:shd w:val="clear" w:color="auto" w:fill="76923C" w:themeFill="accent3" w:themeFillShade="BF"/>
        <w:tabs>
          <w:tab w:val="center" w:pos="4536"/>
          <w:tab w:val="left" w:pos="6801"/>
        </w:tabs>
        <w:spacing w:line="240" w:lineRule="auto"/>
        <w:rPr>
          <w:rFonts w:ascii="Arial Narrow" w:hAnsi="Arial Narrow" w:cstheme="majorBidi"/>
          <w:b/>
          <w:bCs/>
          <w:sz w:val="24"/>
          <w:szCs w:val="24"/>
        </w:rPr>
      </w:pPr>
      <w:r w:rsidRPr="007B5FE8">
        <w:rPr>
          <w:rFonts w:ascii="Arial Narrow" w:hAnsi="Arial Narrow" w:cstheme="majorBidi"/>
          <w:b/>
          <w:bCs/>
          <w:sz w:val="24"/>
          <w:szCs w:val="24"/>
        </w:rPr>
        <w:t>Cadre général</w:t>
      </w:r>
      <w:r w:rsidR="00166204">
        <w:rPr>
          <w:rFonts w:ascii="Arial Narrow" w:hAnsi="Arial Narrow" w:cstheme="majorBidi"/>
          <w:b/>
          <w:bCs/>
          <w:sz w:val="24"/>
          <w:szCs w:val="24"/>
        </w:rPr>
        <w:t xml:space="preserve"> </w:t>
      </w:r>
      <w:r w:rsidRPr="007B5FE8">
        <w:rPr>
          <w:rFonts w:ascii="Arial Narrow" w:hAnsi="Arial Narrow" w:cstheme="majorBidi"/>
          <w:b/>
          <w:bCs/>
          <w:sz w:val="24"/>
          <w:szCs w:val="24"/>
        </w:rPr>
        <w:t xml:space="preserve">de la zone d'intervention : </w:t>
      </w:r>
    </w:p>
    <w:p w:rsidR="00FC36ED" w:rsidRDefault="00613643">
      <w:p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La participation des acteurs locaux, les questions de la démocratie, de la gouvernance et de l’équité sociale au niveau des collectivités locales, ainsi que l’optimisation des ressources, constituent le moteur du développement économique des localités. Un système de gouvernance basé sur la concertation, la participation active de toutes les forces, la sensibilité aux questions des droits humains fondamentaux de » l’égalité et de respect de l’environnement</w:t>
      </w:r>
      <w:r w:rsidR="00166204">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permettent aux acteurs de prendre en compte et en considération l’ensemble des opinions et des avis  émanant du milieu et donc plus adaptés et responsive aux besoins locaux.</w:t>
      </w:r>
    </w:p>
    <w:p w:rsidR="00FC36ED" w:rsidRDefault="00613643">
      <w:p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 xml:space="preserve">L’Union Européenne appui une démarche de développement local concertée dans le bassin du méditerrané. PAP-ENPARD est l’acronyme de l’initiative qui vise la contribution à la valorisation durable des ressources naturelles et agricoles dans les territoires ruraux en Tunisie au bénéfice des populations rurales vulnérables dans un cadre de collaboration entre acteurs publics et privés. </w:t>
      </w:r>
    </w:p>
    <w:p w:rsidR="00FC36ED" w:rsidRDefault="00613643">
      <w:p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Au niveau local, le projet ‘’Stratégie Bargou 2020 ‘’ :Promotion d’un développement territorial inclusif dans la délégation de Bargou, est une parmi cinq initiatives similaires. L’objectif ultime étant de promouvoir le développement socio-économique de la délégation de Bargou en cohérence avec un plan de développement local établi et géré selon les principes d’égalité des chances et de bonne gouvernance.</w:t>
      </w:r>
    </w:p>
    <w:p w:rsidR="00FC36ED" w:rsidRDefault="00613643">
      <w:pPr>
        <w:autoSpaceDE w:val="0"/>
        <w:autoSpaceDN w:val="0"/>
        <w:adjustRightInd w:val="0"/>
        <w:spacing w:after="0"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 xml:space="preserve">À Bargou, la population s’établit actuellement autour de 12 482 habitants selon les statistiques de 2014 Cette localité composée de 8 Imadas, est confrontée à un ensemble de facteurs empêchant un développement constant de la délégation. Caractérisé par des indicateurs socio-économiques faibles (IDR région classée 197ème sur 264 selon l’IDR 2012), un taux d’analphabétisme de 30%, un taux de chômage de 23.8 % dont 33,3% chez les femmes (données INS 2014), Bargou est un territoire à </w:t>
      </w:r>
      <w:r w:rsidRPr="00613643">
        <w:rPr>
          <w:rFonts w:ascii="Arial Narrow" w:eastAsiaTheme="minorHAnsi" w:hAnsi="Arial Narrow"/>
          <w:sz w:val="24"/>
          <w:szCs w:val="24"/>
          <w:lang w:eastAsia="en-US"/>
        </w:rPr>
        <w:lastRenderedPageBreak/>
        <w:t xml:space="preserve">vocation agricole bénéficiant de ressources hydrauliques appréciables et d’un potentiel économique encore sous-exploité. </w:t>
      </w:r>
    </w:p>
    <w:p w:rsidR="00FC36ED" w:rsidRDefault="00613643">
      <w:pPr>
        <w:autoSpaceDE w:val="0"/>
        <w:autoSpaceDN w:val="0"/>
        <w:adjustRightInd w:val="0"/>
        <w:spacing w:after="0"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Suite aux réformes favorisant l’autonomisation des régions par la mise en œuvre de la décentralisation (loi autour des collectivités locales), les opportunités de développement territoriales serviront de levier à des politiques régionales et nationales inclusives priorisant les potentialités locales. Cette action s’inscrit dans cette dynamique, avec l’objectif sous-jacent de répondre aux quatre défis suivants :</w:t>
      </w:r>
    </w:p>
    <w:p w:rsidR="00FC36ED" w:rsidRDefault="00613643">
      <w:pPr>
        <w:pStyle w:val="Paragraphedeliste"/>
        <w:numPr>
          <w:ilvl w:val="0"/>
          <w:numId w:val="17"/>
        </w:numPr>
        <w:autoSpaceDE w:val="0"/>
        <w:autoSpaceDN w:val="0"/>
        <w:adjustRightInd w:val="0"/>
        <w:spacing w:after="0"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 xml:space="preserve">Une faible diversification des activités économiques se caractérisant par une forte prédominance de l’agriculture dont le potentiel n’est pas bien exploité : ces activités sont très peu intégrées, présentent de bas niveaux de productivité et souvent les filières ne sont pas bien connectées aux marchés locaux </w:t>
      </w:r>
    </w:p>
    <w:p w:rsidR="00FC36ED" w:rsidRDefault="00613643">
      <w:pPr>
        <w:pStyle w:val="Paragraphedeliste"/>
        <w:numPr>
          <w:ilvl w:val="0"/>
          <w:numId w:val="17"/>
        </w:numPr>
        <w:autoSpaceDE w:val="0"/>
        <w:autoSpaceDN w:val="0"/>
        <w:adjustRightInd w:val="0"/>
        <w:spacing w:after="0"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Des interventions sectorielles promues par les acteurs locaux (publics et privés) peu coordonnées et in fine desservant le territoire ;</w:t>
      </w:r>
    </w:p>
    <w:p w:rsidR="00FC36ED" w:rsidRDefault="00613643">
      <w:pPr>
        <w:pStyle w:val="Paragraphedeliste"/>
        <w:numPr>
          <w:ilvl w:val="0"/>
          <w:numId w:val="17"/>
        </w:numPr>
        <w:autoSpaceDE w:val="0"/>
        <w:autoSpaceDN w:val="0"/>
        <w:adjustRightInd w:val="0"/>
        <w:spacing w:after="0"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L’absence d’un mécanisme formalisé de concertation public-privé qui puisse servir de base pour la formulation de politiques et d’actions locales et nationales valorisant les richesses territoriales et tenant compte des besoins exprimés ;</w:t>
      </w:r>
    </w:p>
    <w:p w:rsidR="00FC36ED" w:rsidRPr="007B5FE8" w:rsidRDefault="00613643">
      <w:pPr>
        <w:pStyle w:val="Paragraphedeliste"/>
        <w:numPr>
          <w:ilvl w:val="0"/>
          <w:numId w:val="17"/>
        </w:numPr>
        <w:autoSpaceDE w:val="0"/>
        <w:autoSpaceDN w:val="0"/>
        <w:adjustRightInd w:val="0"/>
        <w:spacing w:after="0"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Une faible participation (couplée à de faibles capacités) de la population locale, des organisations de la société civile (OSC)</w:t>
      </w:r>
      <w:r w:rsidR="00FC36ED" w:rsidRPr="007B5FE8">
        <w:rPr>
          <w:rFonts w:ascii="Arial Narrow" w:eastAsiaTheme="minorHAnsi" w:hAnsi="Arial Narrow"/>
          <w:sz w:val="24"/>
          <w:szCs w:val="24"/>
          <w:lang w:eastAsia="en-US"/>
        </w:rPr>
        <w:t xml:space="preserve"> et du secteur privé dans les dynamiques de développement local</w:t>
      </w:r>
      <w:r w:rsidR="00FC36ED" w:rsidRPr="007B5FE8">
        <w:rPr>
          <w:rFonts w:ascii="Arial Narrow" w:eastAsiaTheme="minorHAnsi" w:hAnsi="Arial Narrow" w:hint="eastAsia"/>
          <w:sz w:val="24"/>
          <w:szCs w:val="24"/>
          <w:rtl/>
          <w:lang w:eastAsia="en-US"/>
        </w:rPr>
        <w:t>و</w:t>
      </w:r>
    </w:p>
    <w:p w:rsidR="00FC36ED" w:rsidRDefault="00FC36ED">
      <w:pPr>
        <w:autoSpaceDE w:val="0"/>
        <w:autoSpaceDN w:val="0"/>
        <w:adjustRightInd w:val="0"/>
        <w:spacing w:after="0" w:line="240" w:lineRule="auto"/>
        <w:jc w:val="both"/>
        <w:rPr>
          <w:rFonts w:ascii="Arial Narrow" w:eastAsiaTheme="minorHAnsi" w:hAnsi="Arial Narrow"/>
          <w:sz w:val="24"/>
          <w:szCs w:val="24"/>
          <w:lang w:eastAsia="en-US"/>
        </w:rPr>
      </w:pPr>
      <w:r w:rsidRPr="007B5FE8">
        <w:rPr>
          <w:rFonts w:ascii="Arial Narrow" w:eastAsiaTheme="minorHAnsi" w:hAnsi="Arial Narrow"/>
          <w:sz w:val="24"/>
          <w:szCs w:val="24"/>
          <w:lang w:eastAsia="en-US"/>
        </w:rPr>
        <w:t>À la lumière de ces défis et des opportunités identifiées dans la Délégation de Bargou, l’action contribuera à stimuler la participation des acteurs socio-économiques locaux, des OSC</w:t>
      </w:r>
      <w:r w:rsidR="00613643" w:rsidRPr="00613643">
        <w:rPr>
          <w:rFonts w:ascii="Arial Narrow" w:eastAsiaTheme="minorHAnsi" w:hAnsi="Arial Narrow"/>
          <w:sz w:val="24"/>
          <w:szCs w:val="24"/>
          <w:lang w:eastAsia="en-US"/>
        </w:rPr>
        <w:t xml:space="preserve"> et des communautés locales, ensemble avec les acteurs étatiques, dans la définition de leurs priorités en matière de développement territorial. Grâce à un travail de capitalisation sur le processus d’apprentissage tout au long de l’action, un accompagnement des acteurs institutionnels leur permettra une appropriation des outils/approches méthodologiques adoptées et des expériences.</w:t>
      </w:r>
    </w:p>
    <w:p w:rsidR="00FC36ED" w:rsidRDefault="00613643">
      <w:pPr>
        <w:autoSpaceDE w:val="0"/>
        <w:autoSpaceDN w:val="0"/>
        <w:adjustRightInd w:val="0"/>
        <w:spacing w:after="0" w:line="240" w:lineRule="auto"/>
        <w:jc w:val="both"/>
        <w:rPr>
          <w:rFonts w:ascii="Arial Narrow" w:eastAsiaTheme="minorHAnsi" w:hAnsi="Arial Narrow"/>
          <w:sz w:val="24"/>
          <w:szCs w:val="24"/>
          <w:rtl/>
          <w:lang w:eastAsia="en-US"/>
        </w:rPr>
      </w:pPr>
      <w:r w:rsidRPr="00613643">
        <w:rPr>
          <w:rFonts w:ascii="Arial Narrow" w:eastAsiaTheme="minorHAnsi" w:hAnsi="Arial Narrow"/>
          <w:sz w:val="24"/>
          <w:szCs w:val="24"/>
          <w:lang w:eastAsia="en-US"/>
        </w:rPr>
        <w:t>En effet le postulat de départ de l’action est que la valorisation durable des ressources d’un territoire rural ne peut se réaliser dans un contexte où une concertation élargie entre autorités locales, populations et organisations locales de la société civile, et acteurs privés n’est pas effective.</w:t>
      </w:r>
    </w:p>
    <w:p w:rsidR="008F5BEB" w:rsidRDefault="008F5BEB">
      <w:pPr>
        <w:autoSpaceDE w:val="0"/>
        <w:autoSpaceDN w:val="0"/>
        <w:adjustRightInd w:val="0"/>
        <w:spacing w:after="0" w:line="240" w:lineRule="auto"/>
        <w:jc w:val="both"/>
        <w:rPr>
          <w:rFonts w:ascii="Arial Narrow" w:eastAsiaTheme="minorHAnsi" w:hAnsi="Arial Narrow"/>
          <w:sz w:val="24"/>
          <w:szCs w:val="24"/>
          <w:lang w:eastAsia="en-US"/>
        </w:rPr>
      </w:pPr>
    </w:p>
    <w:p w:rsidR="00FC36ED" w:rsidRDefault="00613643">
      <w:pPr>
        <w:autoSpaceDE w:val="0"/>
        <w:autoSpaceDN w:val="0"/>
        <w:adjustRightInd w:val="0"/>
        <w:spacing w:after="0"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 xml:space="preserve">Le projet contribuera de manière tangible à faire de Bargou un modèle de concertation pour un développement local durable et inclusif, par le biais de l'amélioration de la participation citoyenne, une meilleure intégration des aspects relatifs à la planification, à la gouvernance, à la concertation et à la coopération. </w:t>
      </w:r>
    </w:p>
    <w:p w:rsidR="00FC36ED" w:rsidRDefault="00613643">
      <w:pPr>
        <w:autoSpaceDE w:val="0"/>
        <w:autoSpaceDN w:val="0"/>
        <w:adjustRightInd w:val="0"/>
        <w:spacing w:after="0"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 xml:space="preserve">Dans cette optique, le projet SB2020 a été lancé il y a bientôt un an dans la délégation de Bargou. Un </w:t>
      </w:r>
      <w:r w:rsidR="008F5BEB">
        <w:rPr>
          <w:rFonts w:ascii="Arial Narrow" w:eastAsiaTheme="minorHAnsi" w:hAnsi="Arial Narrow"/>
          <w:sz w:val="24"/>
          <w:szCs w:val="24"/>
          <w:lang w:eastAsia="en-US"/>
        </w:rPr>
        <w:t>C</w:t>
      </w:r>
      <w:r w:rsidRPr="00613643">
        <w:rPr>
          <w:rFonts w:ascii="Arial Narrow" w:eastAsiaTheme="minorHAnsi" w:hAnsi="Arial Narrow"/>
          <w:sz w:val="24"/>
          <w:szCs w:val="24"/>
          <w:lang w:eastAsia="en-US"/>
        </w:rPr>
        <w:t xml:space="preserve">omité </w:t>
      </w:r>
      <w:r w:rsidR="008F5BEB">
        <w:rPr>
          <w:rFonts w:ascii="Arial Narrow" w:eastAsiaTheme="minorHAnsi" w:hAnsi="Arial Narrow"/>
          <w:sz w:val="24"/>
          <w:szCs w:val="24"/>
          <w:lang w:eastAsia="en-US"/>
        </w:rPr>
        <w:t>L</w:t>
      </w:r>
      <w:r w:rsidRPr="00613643">
        <w:rPr>
          <w:rFonts w:ascii="Arial Narrow" w:eastAsiaTheme="minorHAnsi" w:hAnsi="Arial Narrow"/>
          <w:sz w:val="24"/>
          <w:szCs w:val="24"/>
          <w:lang w:eastAsia="en-US"/>
        </w:rPr>
        <w:t xml:space="preserve">ocal de </w:t>
      </w:r>
      <w:r w:rsidR="008F5BEB">
        <w:rPr>
          <w:rFonts w:ascii="Arial Narrow" w:eastAsiaTheme="minorHAnsi" w:hAnsi="Arial Narrow"/>
          <w:sz w:val="24"/>
          <w:szCs w:val="24"/>
          <w:lang w:eastAsia="en-US"/>
        </w:rPr>
        <w:t>D</w:t>
      </w:r>
      <w:r w:rsidRPr="00613643">
        <w:rPr>
          <w:rFonts w:ascii="Arial Narrow" w:eastAsiaTheme="minorHAnsi" w:hAnsi="Arial Narrow"/>
          <w:sz w:val="24"/>
          <w:szCs w:val="24"/>
          <w:lang w:eastAsia="en-US"/>
        </w:rPr>
        <w:t>éveloppement</w:t>
      </w:r>
      <w:r w:rsidR="008F5BEB">
        <w:rPr>
          <w:rFonts w:ascii="Arial Narrow" w:eastAsiaTheme="minorHAnsi" w:hAnsi="Arial Narrow"/>
          <w:sz w:val="24"/>
          <w:szCs w:val="24"/>
          <w:lang w:eastAsia="en-US"/>
        </w:rPr>
        <w:t xml:space="preserve"> (CLD)</w:t>
      </w:r>
      <w:r w:rsidRPr="00613643">
        <w:rPr>
          <w:rFonts w:ascii="Arial Narrow" w:eastAsiaTheme="minorHAnsi" w:hAnsi="Arial Narrow"/>
          <w:sz w:val="24"/>
          <w:szCs w:val="24"/>
          <w:lang w:eastAsia="en-US"/>
        </w:rPr>
        <w:t xml:space="preserve"> constitué de 30 membres représentant les cinq familles des acteurs : public ; privé ; société civile, institutions cognitives et de recherche ainsi que des personnes ressources. Avec l’appui d’experts du GAL Eloro, le</w:t>
      </w:r>
      <w:r w:rsidR="00A32292">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CLD</w:t>
      </w:r>
      <w:r w:rsidR="00A32292">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 xml:space="preserve">a entamé un exercice d’élaboration d’une stratégie de développement local participatif. Parallèlement, le projet est en, train de réalisé un diagnostic participatif de la délégation de Bargou. </w:t>
      </w:r>
    </w:p>
    <w:p w:rsidR="00FC36ED" w:rsidRDefault="00FC36ED">
      <w:pPr>
        <w:autoSpaceDE w:val="0"/>
        <w:autoSpaceDN w:val="0"/>
        <w:adjustRightInd w:val="0"/>
        <w:spacing w:after="0" w:line="240" w:lineRule="auto"/>
        <w:jc w:val="both"/>
        <w:rPr>
          <w:rFonts w:ascii="Arial Narrow" w:hAnsi="Arial Narrow" w:cstheme="majorBidi"/>
          <w:sz w:val="24"/>
          <w:szCs w:val="24"/>
        </w:rPr>
      </w:pPr>
    </w:p>
    <w:p w:rsidR="00FC36ED" w:rsidRDefault="00613643">
      <w:pPr>
        <w:shd w:val="clear" w:color="auto" w:fill="76923C" w:themeFill="accent3" w:themeFillShade="BF"/>
        <w:spacing w:line="240" w:lineRule="auto"/>
        <w:rPr>
          <w:rFonts w:ascii="Arial Narrow" w:hAnsi="Arial Narrow" w:cstheme="majorBidi"/>
          <w:b/>
          <w:bCs/>
          <w:sz w:val="24"/>
          <w:szCs w:val="24"/>
        </w:rPr>
      </w:pPr>
      <w:r w:rsidRPr="00613643">
        <w:rPr>
          <w:rFonts w:ascii="Arial Narrow" w:hAnsi="Arial Narrow" w:cstheme="majorBidi"/>
          <w:b/>
          <w:bCs/>
          <w:sz w:val="24"/>
          <w:szCs w:val="24"/>
        </w:rPr>
        <w:t>Objectif de la mission </w:t>
      </w:r>
    </w:p>
    <w:p w:rsidR="00FC36ED" w:rsidRPr="002A61E6" w:rsidRDefault="00613643">
      <w:p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 xml:space="preserve">De façon globale, cette </w:t>
      </w:r>
      <w:r w:rsidRPr="002A61E6">
        <w:rPr>
          <w:rFonts w:ascii="Arial Narrow" w:eastAsiaTheme="minorHAnsi" w:hAnsi="Arial Narrow"/>
          <w:sz w:val="24"/>
          <w:szCs w:val="24"/>
          <w:lang w:eastAsia="en-US"/>
        </w:rPr>
        <w:t xml:space="preserve">mission consiste en l’appui à l'élaboration d'un Plan de Développement Local (PDL) et son plan d’action. </w:t>
      </w:r>
    </w:p>
    <w:p w:rsidR="00FC36ED" w:rsidRDefault="00613643">
      <w:pPr>
        <w:spacing w:line="240" w:lineRule="auto"/>
        <w:jc w:val="both"/>
        <w:rPr>
          <w:rFonts w:ascii="Arial Narrow" w:eastAsiaTheme="minorHAnsi" w:hAnsi="Arial Narrow"/>
          <w:sz w:val="24"/>
          <w:szCs w:val="24"/>
          <w:lang w:eastAsia="en-US"/>
        </w:rPr>
      </w:pPr>
      <w:r w:rsidRPr="002A61E6">
        <w:rPr>
          <w:rFonts w:ascii="Arial Narrow" w:eastAsiaTheme="minorHAnsi" w:hAnsi="Arial Narrow"/>
          <w:sz w:val="24"/>
          <w:szCs w:val="24"/>
          <w:lang w:eastAsia="en-US"/>
        </w:rPr>
        <w:t>Un consultant</w:t>
      </w:r>
      <w:r w:rsidR="00A32292">
        <w:rPr>
          <w:rFonts w:ascii="Arial Narrow" w:eastAsiaTheme="minorHAnsi" w:hAnsi="Arial Narrow"/>
          <w:sz w:val="24"/>
          <w:szCs w:val="24"/>
          <w:lang w:eastAsia="en-US"/>
        </w:rPr>
        <w:t xml:space="preserve"> sera recruté pour</w:t>
      </w:r>
      <w:r w:rsidRPr="002A61E6">
        <w:rPr>
          <w:rFonts w:ascii="Arial Narrow" w:eastAsiaTheme="minorHAnsi" w:hAnsi="Arial Narrow"/>
          <w:sz w:val="24"/>
          <w:szCs w:val="24"/>
          <w:lang w:eastAsia="en-US"/>
        </w:rPr>
        <w:t xml:space="preserve"> développer, en</w:t>
      </w:r>
      <w:r w:rsidRPr="00613643">
        <w:rPr>
          <w:rFonts w:ascii="Arial Narrow" w:eastAsiaTheme="minorHAnsi" w:hAnsi="Arial Narrow"/>
          <w:sz w:val="24"/>
          <w:szCs w:val="24"/>
          <w:lang w:eastAsia="en-US"/>
        </w:rPr>
        <w:t xml:space="preserve"> étroite collaboration avec les membres du Comité Local de Développement (CLD) de la délégation et la </w:t>
      </w:r>
      <w:r w:rsidR="002A61E6" w:rsidRPr="00613643">
        <w:rPr>
          <w:rFonts w:ascii="Arial Narrow" w:eastAsiaTheme="minorHAnsi" w:hAnsi="Arial Narrow"/>
          <w:sz w:val="24"/>
          <w:szCs w:val="24"/>
          <w:lang w:eastAsia="en-US"/>
        </w:rPr>
        <w:t>municipalité,</w:t>
      </w:r>
      <w:r w:rsidRPr="00613643">
        <w:rPr>
          <w:rFonts w:ascii="Arial Narrow" w:eastAsiaTheme="minorHAnsi" w:hAnsi="Arial Narrow"/>
          <w:sz w:val="24"/>
          <w:szCs w:val="24"/>
          <w:lang w:eastAsia="en-US"/>
        </w:rPr>
        <w:t xml:space="preserve"> un Plan de Développement Local (PDL)</w:t>
      </w:r>
      <w:r w:rsidR="00A32292">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de la délégation de Bargou dans le quels les initiatives socio-économiques, qui seront financées, iront s'inscrire afin de garantir leur durabilité et complémentarité.</w:t>
      </w:r>
    </w:p>
    <w:p w:rsidR="00FC36ED" w:rsidRDefault="00613643">
      <w:pPr>
        <w:shd w:val="clear" w:color="auto" w:fill="76923C" w:themeFill="accent3" w:themeFillShade="BF"/>
        <w:spacing w:line="240" w:lineRule="auto"/>
        <w:jc w:val="both"/>
        <w:rPr>
          <w:rFonts w:ascii="Arial Narrow" w:hAnsi="Arial Narrow" w:cstheme="majorBidi"/>
          <w:b/>
          <w:bCs/>
          <w:sz w:val="24"/>
          <w:szCs w:val="24"/>
        </w:rPr>
      </w:pPr>
      <w:r w:rsidRPr="00881F18">
        <w:rPr>
          <w:rFonts w:ascii="Arial Narrow" w:hAnsi="Arial Narrow" w:cstheme="majorBidi"/>
          <w:b/>
          <w:bCs/>
          <w:sz w:val="24"/>
          <w:szCs w:val="24"/>
        </w:rPr>
        <w:t>Déroulement etméthodologieà promouvoir durant la</w:t>
      </w:r>
      <w:r w:rsidRPr="00613643">
        <w:rPr>
          <w:rFonts w:ascii="Arial Narrow" w:hAnsi="Arial Narrow" w:cstheme="majorBidi"/>
          <w:b/>
          <w:bCs/>
          <w:sz w:val="24"/>
          <w:szCs w:val="24"/>
        </w:rPr>
        <w:t xml:space="preserve"> prestation</w:t>
      </w:r>
    </w:p>
    <w:p w:rsidR="00FC36ED" w:rsidRDefault="00613643">
      <w:p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lastRenderedPageBreak/>
        <w:t>Le consultant est attendu d’adopter les approches suivantes :</w:t>
      </w:r>
    </w:p>
    <w:p w:rsidR="00FC36ED" w:rsidRDefault="00613643">
      <w:pPr>
        <w:pStyle w:val="Paragraphedeliste"/>
        <w:numPr>
          <w:ilvl w:val="0"/>
          <w:numId w:val="12"/>
        </w:numPr>
        <w:spacing w:line="240" w:lineRule="auto"/>
        <w:jc w:val="both"/>
        <w:rPr>
          <w:rFonts w:ascii="Arial Narrow" w:hAnsi="Arial Narrow" w:cstheme="majorBidi"/>
          <w:b/>
          <w:bCs/>
          <w:sz w:val="24"/>
          <w:szCs w:val="24"/>
        </w:rPr>
      </w:pPr>
      <w:r w:rsidRPr="00613643">
        <w:rPr>
          <w:rFonts w:ascii="Arial Narrow" w:eastAsiaTheme="minorHAnsi" w:hAnsi="Arial Narrow"/>
          <w:sz w:val="24"/>
          <w:szCs w:val="24"/>
          <w:lang w:eastAsia="en-US"/>
        </w:rPr>
        <w:t>La méthodologie de l’approche</w:t>
      </w:r>
      <w:r w:rsidR="00A32292">
        <w:rPr>
          <w:rFonts w:ascii="Arial Narrow" w:eastAsiaTheme="minorHAnsi" w:hAnsi="Arial Narrow"/>
          <w:sz w:val="24"/>
          <w:szCs w:val="24"/>
          <w:lang w:eastAsia="en-US"/>
        </w:rPr>
        <w:t xml:space="preserve"> </w:t>
      </w:r>
      <w:r w:rsidRPr="00613643">
        <w:rPr>
          <w:rFonts w:ascii="Arial Narrow" w:hAnsi="Arial Narrow" w:cstheme="majorBidi"/>
          <w:b/>
          <w:bCs/>
          <w:sz w:val="24"/>
          <w:szCs w:val="24"/>
          <w:shd w:val="clear" w:color="auto" w:fill="FFFFFF" w:themeFill="background1"/>
        </w:rPr>
        <w:t>participative</w:t>
      </w:r>
      <w:r w:rsidRPr="00613643">
        <w:rPr>
          <w:rFonts w:ascii="Arial Narrow" w:hAnsi="Arial Narrow" w:cstheme="majorBidi"/>
          <w:b/>
          <w:bCs/>
          <w:sz w:val="24"/>
          <w:szCs w:val="24"/>
        </w:rPr>
        <w:t>.</w:t>
      </w:r>
    </w:p>
    <w:p w:rsidR="00FC36ED" w:rsidRDefault="00613643">
      <w:pPr>
        <w:pStyle w:val="Paragraphedeliste"/>
        <w:numPr>
          <w:ilvl w:val="0"/>
          <w:numId w:val="12"/>
        </w:num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L’approche</w:t>
      </w:r>
      <w:r w:rsidR="00A32292">
        <w:rPr>
          <w:rFonts w:ascii="Arial Narrow" w:eastAsiaTheme="minorHAnsi" w:hAnsi="Arial Narrow"/>
          <w:sz w:val="24"/>
          <w:szCs w:val="24"/>
          <w:lang w:eastAsia="en-US"/>
        </w:rPr>
        <w:t xml:space="preserve"> </w:t>
      </w:r>
      <w:r w:rsidRPr="00613643">
        <w:rPr>
          <w:rFonts w:ascii="Arial Narrow" w:hAnsi="Arial Narrow" w:cstheme="majorBidi"/>
          <w:b/>
          <w:bCs/>
          <w:sz w:val="24"/>
          <w:szCs w:val="24"/>
        </w:rPr>
        <w:t>intégrant le genre</w:t>
      </w:r>
      <w:r w:rsidR="00A32292">
        <w:rPr>
          <w:rFonts w:ascii="Arial Narrow" w:hAnsi="Arial Narrow" w:cstheme="majorBidi"/>
          <w:b/>
          <w:bCs/>
          <w:sz w:val="24"/>
          <w:szCs w:val="24"/>
        </w:rPr>
        <w:t xml:space="preserve"> </w:t>
      </w:r>
      <w:r w:rsidRPr="00613643">
        <w:rPr>
          <w:rFonts w:ascii="Arial Narrow" w:eastAsiaTheme="minorHAnsi" w:hAnsi="Arial Narrow"/>
          <w:sz w:val="24"/>
          <w:szCs w:val="24"/>
          <w:lang w:eastAsia="en-US"/>
        </w:rPr>
        <w:t>de manière transversale.</w:t>
      </w:r>
    </w:p>
    <w:p w:rsidR="00FC36ED" w:rsidRDefault="00613643">
      <w:pPr>
        <w:pStyle w:val="Paragraphedeliste"/>
        <w:numPr>
          <w:ilvl w:val="0"/>
          <w:numId w:val="12"/>
        </w:numPr>
        <w:spacing w:line="240" w:lineRule="auto"/>
        <w:jc w:val="both"/>
        <w:rPr>
          <w:rFonts w:ascii="Arial Narrow" w:hAnsi="Arial Narrow" w:cstheme="majorBidi"/>
          <w:sz w:val="24"/>
          <w:szCs w:val="24"/>
        </w:rPr>
      </w:pPr>
      <w:r w:rsidRPr="00613643">
        <w:rPr>
          <w:rFonts w:ascii="Arial Narrow" w:eastAsiaTheme="minorHAnsi" w:hAnsi="Arial Narrow"/>
          <w:sz w:val="24"/>
          <w:szCs w:val="24"/>
          <w:lang w:eastAsia="en-US"/>
        </w:rPr>
        <w:t>Une approch</w:t>
      </w:r>
      <w:r w:rsidRPr="00613643">
        <w:rPr>
          <w:rFonts w:ascii="Arial Narrow" w:hAnsi="Arial Narrow" w:cstheme="majorBidi"/>
          <w:sz w:val="24"/>
          <w:szCs w:val="24"/>
        </w:rPr>
        <w:t xml:space="preserve">e </w:t>
      </w:r>
      <w:r w:rsidRPr="00613643">
        <w:rPr>
          <w:rFonts w:ascii="Arial Narrow" w:hAnsi="Arial Narrow" w:cstheme="majorBidi"/>
          <w:b/>
          <w:bCs/>
          <w:sz w:val="24"/>
          <w:szCs w:val="24"/>
        </w:rPr>
        <w:t>« pro-poor</w:t>
      </w:r>
      <w:r w:rsidRPr="00613643">
        <w:rPr>
          <w:rFonts w:ascii="Arial Narrow" w:hAnsi="Arial Narrow" w:cstheme="majorBidi"/>
          <w:sz w:val="24"/>
          <w:szCs w:val="24"/>
        </w:rPr>
        <w:t xml:space="preserve"> » </w:t>
      </w:r>
      <w:r w:rsidRPr="00613643">
        <w:rPr>
          <w:rFonts w:ascii="Arial Narrow" w:eastAsiaTheme="minorHAnsi" w:hAnsi="Arial Narrow"/>
          <w:sz w:val="24"/>
          <w:szCs w:val="24"/>
          <w:lang w:eastAsia="en-US"/>
        </w:rPr>
        <w:t xml:space="preserve">intégrant les besoins des personnes vulnérables et en situation de pauvreté. </w:t>
      </w:r>
    </w:p>
    <w:p w:rsidR="00FC36ED" w:rsidRDefault="00613643">
      <w:p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Le choix de ces méthodologies dans le processus d’élaboration du PDL</w:t>
      </w:r>
      <w:r w:rsidR="00A32292">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 xml:space="preserve">et son plan d’action dans le cadre logique du projet ainsi que leur description seront détaillés dans l’offre technique. </w:t>
      </w:r>
    </w:p>
    <w:p w:rsidR="00FC36ED" w:rsidRDefault="00613643">
      <w:pPr>
        <w:spacing w:line="240" w:lineRule="auto"/>
        <w:jc w:val="both"/>
        <w:rPr>
          <w:rFonts w:ascii="Arial Narrow" w:hAnsi="Arial Narrow" w:cstheme="majorBidi"/>
          <w:sz w:val="24"/>
          <w:szCs w:val="24"/>
          <w:u w:val="single"/>
        </w:rPr>
      </w:pPr>
      <w:r w:rsidRPr="00613643">
        <w:rPr>
          <w:rFonts w:ascii="Arial Narrow" w:hAnsi="Arial Narrow" w:cstheme="majorBidi"/>
          <w:b/>
          <w:bCs/>
          <w:sz w:val="24"/>
          <w:szCs w:val="24"/>
          <w:u w:val="single"/>
        </w:rPr>
        <w:t>Phase 01 :</w:t>
      </w:r>
      <w:r w:rsidRPr="00613643">
        <w:rPr>
          <w:rFonts w:ascii="Arial Narrow" w:hAnsi="Arial Narrow" w:cstheme="majorBidi"/>
          <w:sz w:val="24"/>
          <w:szCs w:val="24"/>
          <w:u w:val="single"/>
        </w:rPr>
        <w:t xml:space="preserve"> préparation de la mission</w:t>
      </w:r>
    </w:p>
    <w:p w:rsidR="00FC36ED" w:rsidRDefault="00613643">
      <w:p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Détailler et compléter la note méthodologique qui explicitera la démarche qu’il/elle compte utiliser. Il y inclura un calendrier détaillé de réalisation du plan. Ce document sera discuté et validé par l’équipe du projet et le CLD.</w:t>
      </w:r>
    </w:p>
    <w:p w:rsidR="00FC36ED" w:rsidRDefault="00613643">
      <w:pPr>
        <w:spacing w:line="240" w:lineRule="auto"/>
        <w:jc w:val="both"/>
        <w:rPr>
          <w:rFonts w:ascii="Arial Narrow" w:hAnsi="Arial Narrow" w:cstheme="majorBidi"/>
          <w:sz w:val="24"/>
          <w:szCs w:val="24"/>
          <w:u w:val="single"/>
        </w:rPr>
      </w:pPr>
      <w:r w:rsidRPr="00613643">
        <w:rPr>
          <w:rFonts w:ascii="Arial Narrow" w:hAnsi="Arial Narrow" w:cstheme="majorBidi"/>
          <w:b/>
          <w:bCs/>
          <w:sz w:val="24"/>
          <w:szCs w:val="24"/>
          <w:u w:val="single"/>
        </w:rPr>
        <w:t>Phase 2 :</w:t>
      </w:r>
      <w:r w:rsidR="00A32292">
        <w:rPr>
          <w:rFonts w:ascii="Arial Narrow" w:hAnsi="Arial Narrow" w:cstheme="majorBidi"/>
          <w:b/>
          <w:bCs/>
          <w:sz w:val="24"/>
          <w:szCs w:val="24"/>
          <w:u w:val="single"/>
        </w:rPr>
        <w:t xml:space="preserve"> </w:t>
      </w:r>
      <w:r w:rsidRPr="00613643">
        <w:rPr>
          <w:rFonts w:ascii="Arial Narrow" w:eastAsiaTheme="minorHAnsi" w:hAnsi="Arial Narrow"/>
          <w:sz w:val="24"/>
          <w:szCs w:val="24"/>
          <w:lang w:eastAsia="en-US"/>
        </w:rPr>
        <w:t>Collecte des données</w:t>
      </w:r>
    </w:p>
    <w:p w:rsidR="00FC36ED" w:rsidRDefault="00613643">
      <w:p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L’Expert (e) rencontrera l'équipe élargie du projet, les experts de GAL Eloro</w:t>
      </w:r>
      <w:r w:rsidR="00A32292">
        <w:rPr>
          <w:rFonts w:ascii="Arial Narrow" w:eastAsiaTheme="minorHAnsi" w:hAnsi="Arial Narrow"/>
          <w:sz w:val="24"/>
          <w:szCs w:val="24"/>
          <w:lang w:eastAsia="en-US"/>
        </w:rPr>
        <w:t>, expert diagnostic</w:t>
      </w:r>
      <w:r w:rsidRPr="00613643">
        <w:rPr>
          <w:rFonts w:ascii="Arial Narrow" w:eastAsiaTheme="minorHAnsi" w:hAnsi="Arial Narrow"/>
          <w:sz w:val="24"/>
          <w:szCs w:val="24"/>
          <w:lang w:eastAsia="en-US"/>
        </w:rPr>
        <w:t xml:space="preserve">  et les membres du CLD.</w:t>
      </w:r>
    </w:p>
    <w:p w:rsidR="00FC36ED" w:rsidRDefault="00613643">
      <w:pPr>
        <w:spacing w:line="240" w:lineRule="auto"/>
        <w:jc w:val="both"/>
        <w:rPr>
          <w:rFonts w:ascii="Arial Narrow" w:hAnsi="Arial Narrow" w:cstheme="majorBidi"/>
          <w:sz w:val="24"/>
          <w:szCs w:val="24"/>
        </w:rPr>
      </w:pPr>
      <w:r w:rsidRPr="00613643">
        <w:rPr>
          <w:rFonts w:ascii="Arial Narrow" w:eastAsiaTheme="minorHAnsi" w:hAnsi="Arial Narrow"/>
          <w:sz w:val="24"/>
          <w:szCs w:val="24"/>
          <w:lang w:eastAsia="en-US"/>
        </w:rPr>
        <w:t>Il/elle recueillera les documents existants rel</w:t>
      </w:r>
      <w:r w:rsidR="00A32292">
        <w:rPr>
          <w:rFonts w:ascii="Arial Narrow" w:eastAsiaTheme="minorHAnsi" w:hAnsi="Arial Narrow"/>
          <w:sz w:val="24"/>
          <w:szCs w:val="24"/>
          <w:lang w:eastAsia="en-US"/>
        </w:rPr>
        <w:t>atifs aux thèmes de la mission</w:t>
      </w:r>
      <w:r w:rsidRPr="00613643">
        <w:rPr>
          <w:rFonts w:ascii="Arial Narrow" w:eastAsiaTheme="minorHAnsi" w:hAnsi="Arial Narrow"/>
          <w:sz w:val="24"/>
          <w:szCs w:val="24"/>
          <w:lang w:eastAsia="en-US"/>
        </w:rPr>
        <w:t xml:space="preserve"> (les PVs des séances du travail avec les membres du CLD, les résultats du diagnostic, l'arbre de la stratégie de Bargou), préparera les Template nécessaires pour collecter les données</w:t>
      </w:r>
      <w:r w:rsidR="00A32292">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primaires, établira un calendrier de rencontres, effectuera les entretiens, les interviews et les focus groupes nécessaires pour collecter les données recherchées.</w:t>
      </w:r>
    </w:p>
    <w:p w:rsidR="00FC36ED" w:rsidRDefault="00613643">
      <w:pPr>
        <w:spacing w:line="240" w:lineRule="auto"/>
        <w:jc w:val="both"/>
        <w:rPr>
          <w:rFonts w:ascii="Arial Narrow" w:hAnsi="Arial Narrow" w:cstheme="majorBidi"/>
          <w:sz w:val="24"/>
          <w:szCs w:val="24"/>
          <w:u w:val="single"/>
        </w:rPr>
      </w:pPr>
      <w:r w:rsidRPr="00613643">
        <w:rPr>
          <w:rFonts w:ascii="Arial Narrow" w:hAnsi="Arial Narrow" w:cstheme="majorBidi"/>
          <w:b/>
          <w:bCs/>
          <w:sz w:val="24"/>
          <w:szCs w:val="24"/>
          <w:u w:val="single"/>
        </w:rPr>
        <w:t>Phase 3 :</w:t>
      </w:r>
      <w:r w:rsidR="00A32292">
        <w:rPr>
          <w:rFonts w:ascii="Arial Narrow" w:hAnsi="Arial Narrow" w:cstheme="majorBidi"/>
          <w:b/>
          <w:bCs/>
          <w:sz w:val="24"/>
          <w:szCs w:val="24"/>
          <w:u w:val="single"/>
        </w:rPr>
        <w:t xml:space="preserve"> </w:t>
      </w:r>
      <w:r w:rsidRPr="00613643">
        <w:rPr>
          <w:rFonts w:ascii="Arial Narrow" w:eastAsiaTheme="minorHAnsi" w:hAnsi="Arial Narrow"/>
          <w:sz w:val="24"/>
          <w:szCs w:val="24"/>
          <w:lang w:eastAsia="en-US"/>
        </w:rPr>
        <w:t>déroulement de la mission</w:t>
      </w:r>
    </w:p>
    <w:p w:rsidR="00FC36ED" w:rsidRDefault="00613643" w:rsidP="00A32292">
      <w:pPr>
        <w:spacing w:line="240" w:lineRule="auto"/>
        <w:jc w:val="both"/>
        <w:rPr>
          <w:rFonts w:ascii="Arial Narrow" w:hAnsi="Arial Narrow" w:cstheme="majorBidi"/>
          <w:b/>
          <w:bCs/>
          <w:sz w:val="24"/>
          <w:szCs w:val="24"/>
        </w:rPr>
      </w:pPr>
      <w:r w:rsidRPr="00613643">
        <w:rPr>
          <w:rFonts w:ascii="Arial Narrow" w:hAnsi="Arial Narrow" w:cstheme="majorBidi"/>
          <w:b/>
          <w:bCs/>
          <w:sz w:val="24"/>
          <w:szCs w:val="24"/>
        </w:rPr>
        <w:t xml:space="preserve">Partie A : </w:t>
      </w:r>
      <w:r w:rsidRPr="00613643">
        <w:rPr>
          <w:rFonts w:ascii="Arial Narrow" w:eastAsiaTheme="minorHAnsi" w:hAnsi="Arial Narrow"/>
          <w:sz w:val="24"/>
          <w:szCs w:val="24"/>
          <w:lang w:eastAsia="en-US"/>
        </w:rPr>
        <w:t>en profitant de</w:t>
      </w:r>
      <w:r w:rsidR="00A32292">
        <w:rPr>
          <w:rFonts w:ascii="Arial Narrow" w:eastAsiaTheme="minorHAnsi" w:hAnsi="Arial Narrow"/>
          <w:sz w:val="24"/>
          <w:szCs w:val="24"/>
          <w:lang w:eastAsia="en-US"/>
        </w:rPr>
        <w:t>s résultats de</w:t>
      </w:r>
      <w:r w:rsidRPr="00613643">
        <w:rPr>
          <w:rFonts w:ascii="Arial Narrow" w:eastAsiaTheme="minorHAnsi" w:hAnsi="Arial Narrow"/>
          <w:sz w:val="24"/>
          <w:szCs w:val="24"/>
          <w:lang w:eastAsia="en-US"/>
        </w:rPr>
        <w:t xml:space="preserve"> la rencontre (atelier de 04 jours) des membres du CLD avec les experts du GAL Eloro, prévu dans le mois d’octobre 2018</w:t>
      </w:r>
      <w:r w:rsidR="00A32292">
        <w:rPr>
          <w:rFonts w:ascii="Arial Narrow" w:eastAsiaTheme="minorHAnsi" w:hAnsi="Arial Narrow"/>
          <w:sz w:val="24"/>
          <w:szCs w:val="24"/>
          <w:lang w:eastAsia="en-US"/>
        </w:rPr>
        <w:t xml:space="preserve"> (du 22 au 25)</w:t>
      </w:r>
      <w:r w:rsidRPr="00613643">
        <w:rPr>
          <w:rFonts w:ascii="Arial Narrow" w:eastAsiaTheme="minorHAnsi" w:hAnsi="Arial Narrow"/>
          <w:sz w:val="24"/>
          <w:szCs w:val="24"/>
          <w:lang w:eastAsia="en-US"/>
        </w:rPr>
        <w:t>, pour découvrir le déroulement des ateliers, ainsi que l’échange avec l’expert du diagnostic.</w:t>
      </w:r>
    </w:p>
    <w:p w:rsidR="00FC36ED" w:rsidRDefault="00613643">
      <w:pPr>
        <w:spacing w:line="240" w:lineRule="auto"/>
        <w:jc w:val="both"/>
        <w:rPr>
          <w:rFonts w:ascii="Arial Narrow" w:eastAsiaTheme="minorHAnsi" w:hAnsi="Arial Narrow"/>
          <w:sz w:val="24"/>
          <w:szCs w:val="24"/>
          <w:lang w:eastAsia="en-US"/>
        </w:rPr>
      </w:pPr>
      <w:r w:rsidRPr="00613643">
        <w:rPr>
          <w:rFonts w:ascii="Arial Narrow" w:hAnsi="Arial Narrow" w:cstheme="majorBidi"/>
          <w:b/>
          <w:bCs/>
          <w:sz w:val="24"/>
          <w:szCs w:val="24"/>
        </w:rPr>
        <w:t xml:space="preserve">Partie B : </w:t>
      </w:r>
      <w:r w:rsidRPr="00613643">
        <w:rPr>
          <w:rFonts w:ascii="Arial Narrow" w:eastAsiaTheme="minorHAnsi" w:hAnsi="Arial Narrow"/>
          <w:sz w:val="24"/>
          <w:szCs w:val="24"/>
          <w:lang w:eastAsia="en-US"/>
        </w:rPr>
        <w:t>préparation de</w:t>
      </w:r>
      <w:r w:rsidR="00A32292">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la rencontre du mois de décembre2018 (atelier de 04 jours) ; en se basant  à la fois sur l'étude diagnostic comme point de départ du PDL</w:t>
      </w:r>
      <w:r w:rsidR="00A32292">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et</w:t>
      </w:r>
      <w:r w:rsidR="00A32292">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sur l'arbre de la stratégie produit</w:t>
      </w:r>
      <w:r w:rsidR="00A32292">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par le Comité Local de Développement (CLD) ; qui fixe les priorités, les problèmes (avec les causes, les effets, les changements / résultats attendus et les besoins), les objectifs et un premier brainstorming des actions/interventions requises; ainsi que le contenu des analyses SWOT/AFOM pour chacun des 4 domaines thématiques choisis (3 principaux + 1 transversal), dans ce cas:</w:t>
      </w:r>
    </w:p>
    <w:p w:rsidR="00FC36ED" w:rsidRDefault="00613643">
      <w:pPr>
        <w:spacing w:after="0" w:line="240" w:lineRule="auto"/>
        <w:ind w:left="708"/>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1) Développement et innovation des filières et des systèmes de production locaux (agricole, alimentaire, forestier, artisanal, manufacturier)</w:t>
      </w:r>
    </w:p>
    <w:p w:rsidR="00FC36ED" w:rsidRDefault="00613643">
      <w:pPr>
        <w:spacing w:after="0" w:line="240" w:lineRule="auto"/>
        <w:ind w:left="708"/>
        <w:jc w:val="both"/>
        <w:rPr>
          <w:rFonts w:ascii="Arial Narrow" w:eastAsiaTheme="minorHAnsi" w:hAnsi="Arial Narrow"/>
          <w:sz w:val="24"/>
          <w:szCs w:val="24"/>
          <w:lang w:eastAsia="en-US"/>
        </w:rPr>
      </w:pPr>
      <w:r w:rsidRPr="00613643">
        <w:rPr>
          <w:rFonts w:ascii="Arial Narrow" w:hAnsi="Arial Narrow" w:cstheme="majorBidi"/>
          <w:sz w:val="24"/>
          <w:szCs w:val="24"/>
        </w:rPr>
        <w:t xml:space="preserve">2) </w:t>
      </w:r>
      <w:r w:rsidRPr="00613643">
        <w:rPr>
          <w:rFonts w:ascii="Arial Narrow" w:eastAsiaTheme="minorHAnsi" w:hAnsi="Arial Narrow"/>
          <w:sz w:val="24"/>
          <w:szCs w:val="24"/>
          <w:lang w:eastAsia="en-US"/>
        </w:rPr>
        <w:t>Tourisme durable</w:t>
      </w:r>
    </w:p>
    <w:p w:rsidR="00FC36ED" w:rsidRDefault="00613643">
      <w:pPr>
        <w:spacing w:after="0" w:line="240" w:lineRule="auto"/>
        <w:ind w:left="708"/>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3) Valorisation et gestion des ressources environnementales et naturelles</w:t>
      </w:r>
    </w:p>
    <w:p w:rsidR="00FC36ED" w:rsidRDefault="00613643">
      <w:pPr>
        <w:spacing w:after="0" w:line="240" w:lineRule="auto"/>
        <w:ind w:left="708"/>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4) Domaine thématique transversal: Sauvegarde et protection du paysage, de l'utilisation de l'eau, des sols et des biodiversités (animales et végétales) ;</w:t>
      </w:r>
    </w:p>
    <w:p w:rsidR="00A32292" w:rsidRDefault="00A32292">
      <w:pPr>
        <w:spacing w:line="240" w:lineRule="auto"/>
        <w:jc w:val="both"/>
        <w:rPr>
          <w:rFonts w:ascii="Arial Narrow" w:eastAsiaTheme="minorHAnsi" w:hAnsi="Arial Narrow"/>
          <w:sz w:val="24"/>
          <w:szCs w:val="24"/>
          <w:lang w:eastAsia="en-US"/>
        </w:rPr>
      </w:pPr>
    </w:p>
    <w:p w:rsidR="00FC36ED" w:rsidRDefault="00613643">
      <w:p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Le consultant du PDL devrait préparer :</w:t>
      </w:r>
    </w:p>
    <w:p w:rsidR="00FC36ED" w:rsidRDefault="00613643">
      <w:pPr>
        <w:pStyle w:val="Paragraphedeliste"/>
        <w:numPr>
          <w:ilvl w:val="0"/>
          <w:numId w:val="20"/>
        </w:num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 xml:space="preserve">Note décrivant la méthodologie utilisée pour rédiger le PDL sur la base des informations reçues avec un résumé en PPT. </w:t>
      </w:r>
    </w:p>
    <w:p w:rsidR="00FC36ED" w:rsidRDefault="00613643">
      <w:pPr>
        <w:pStyle w:val="Paragraphedeliste"/>
        <w:numPr>
          <w:ilvl w:val="0"/>
          <w:numId w:val="20"/>
        </w:num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Présentation en PPT de la Stratégie de Développement Local Participative (SDLP) globale du PDL</w:t>
      </w:r>
    </w:p>
    <w:p w:rsidR="00FC36ED" w:rsidRDefault="00613643" w:rsidP="00A008D2">
      <w:pPr>
        <w:pStyle w:val="Paragraphedeliste"/>
        <w:numPr>
          <w:ilvl w:val="0"/>
          <w:numId w:val="20"/>
        </w:num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lastRenderedPageBreak/>
        <w:t>Présentation en PPT des objectifs</w:t>
      </w:r>
      <w:r w:rsidR="00057190">
        <w:rPr>
          <w:rFonts w:ascii="Arial Narrow" w:eastAsiaTheme="minorHAnsi" w:hAnsi="Arial Narrow"/>
          <w:sz w:val="24"/>
          <w:szCs w:val="24"/>
          <w:lang w:eastAsia="en-US"/>
        </w:rPr>
        <w:t xml:space="preserve">, </w:t>
      </w:r>
      <w:r w:rsidR="00057190" w:rsidRPr="001611D4">
        <w:rPr>
          <w:rFonts w:ascii="Arial Narrow" w:eastAsiaTheme="minorHAnsi" w:hAnsi="Arial Narrow"/>
          <w:sz w:val="24"/>
          <w:szCs w:val="24"/>
          <w:lang w:eastAsia="en-US"/>
        </w:rPr>
        <w:t>des mesures/interventions</w:t>
      </w:r>
      <w:r w:rsidR="00057190">
        <w:rPr>
          <w:rFonts w:ascii="Arial Narrow" w:eastAsiaTheme="minorHAnsi" w:hAnsi="Arial Narrow"/>
          <w:sz w:val="24"/>
          <w:szCs w:val="24"/>
          <w:lang w:eastAsia="en-US"/>
        </w:rPr>
        <w:t xml:space="preserve">, </w:t>
      </w:r>
      <w:r w:rsidR="00057190" w:rsidRPr="00B773C2">
        <w:rPr>
          <w:rFonts w:ascii="Arial Narrow" w:eastAsiaTheme="minorHAnsi" w:hAnsi="Arial Narrow"/>
          <w:sz w:val="24"/>
          <w:szCs w:val="24"/>
          <w:lang w:eastAsia="en-US"/>
        </w:rPr>
        <w:t>résultats et outputs</w:t>
      </w:r>
      <w:r w:rsidR="00057190">
        <w:rPr>
          <w:rFonts w:ascii="Arial Narrow" w:eastAsiaTheme="minorHAnsi" w:hAnsi="Arial Narrow"/>
          <w:sz w:val="24"/>
          <w:szCs w:val="24"/>
          <w:lang w:eastAsia="en-US"/>
        </w:rPr>
        <w:t xml:space="preserve">, </w:t>
      </w:r>
      <w:r w:rsidR="00057190" w:rsidRPr="00B40A6A">
        <w:rPr>
          <w:rFonts w:ascii="Arial Narrow" w:eastAsiaTheme="minorHAnsi" w:hAnsi="Arial Narrow"/>
          <w:sz w:val="24"/>
          <w:szCs w:val="24"/>
          <w:lang w:eastAsia="en-US"/>
        </w:rPr>
        <w:t xml:space="preserve">des aspects financiers </w:t>
      </w:r>
      <w:r w:rsidR="00057190" w:rsidRPr="00E63EEF">
        <w:rPr>
          <w:rFonts w:ascii="Arial Narrow" w:eastAsiaTheme="minorHAnsi" w:hAnsi="Arial Narrow"/>
          <w:sz w:val="24"/>
          <w:szCs w:val="24"/>
          <w:lang w:eastAsia="en-US"/>
        </w:rPr>
        <w:t xml:space="preserve">et du chrono-programme </w:t>
      </w:r>
      <w:r w:rsidR="003F691F">
        <w:rPr>
          <w:rFonts w:ascii="Arial Narrow" w:eastAsiaTheme="minorHAnsi" w:hAnsi="Arial Narrow"/>
          <w:sz w:val="24"/>
          <w:szCs w:val="24"/>
          <w:lang w:eastAsia="en-US"/>
        </w:rPr>
        <w:t>et des aspects liés à l’évaluation ex-post et aux pers</w:t>
      </w:r>
      <w:r w:rsidR="00A008D2">
        <w:rPr>
          <w:rFonts w:ascii="Arial Narrow" w:eastAsiaTheme="minorHAnsi" w:hAnsi="Arial Narrow"/>
          <w:sz w:val="24"/>
          <w:szCs w:val="24"/>
          <w:lang w:eastAsia="en-US"/>
        </w:rPr>
        <w:t>pectives de capitalisation (pérennisation) du PDL</w:t>
      </w:r>
    </w:p>
    <w:p w:rsidR="00FC36ED" w:rsidRDefault="00613643">
      <w:pPr>
        <w:spacing w:line="240" w:lineRule="auto"/>
        <w:jc w:val="both"/>
        <w:rPr>
          <w:rFonts w:ascii="Arial Narrow" w:hAnsi="Arial Narrow" w:cstheme="majorBidi"/>
          <w:sz w:val="24"/>
          <w:szCs w:val="24"/>
        </w:rPr>
      </w:pPr>
      <w:r w:rsidRPr="00613643">
        <w:rPr>
          <w:rFonts w:ascii="Arial Narrow" w:hAnsi="Arial Narrow" w:cstheme="majorBidi"/>
          <w:b/>
          <w:bCs/>
          <w:sz w:val="24"/>
          <w:szCs w:val="24"/>
        </w:rPr>
        <w:t>Partie C :</w:t>
      </w:r>
      <w:r w:rsidRPr="00613643">
        <w:rPr>
          <w:rFonts w:ascii="Arial Narrow" w:eastAsiaTheme="minorHAnsi" w:hAnsi="Arial Narrow"/>
          <w:sz w:val="24"/>
          <w:szCs w:val="24"/>
          <w:lang w:eastAsia="en-US"/>
        </w:rPr>
        <w:t>participation active à l’atelier de rencontre des membres du CLD prévu dans le mois de décembre</w:t>
      </w:r>
      <w:r w:rsidR="00A32292">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2018 ; à travers une réunion informative, six 6 ateliers et un 1 Forum (dans une mission de 4 jours) à l'approbation formelle et l’adoption définitive du Plan de Développement Local (PDL) de la délégation de Bargou</w:t>
      </w:r>
      <w:r w:rsidRPr="00613643">
        <w:rPr>
          <w:rFonts w:ascii="Arial Narrow" w:hAnsi="Arial Narrow" w:cstheme="majorBidi"/>
          <w:sz w:val="24"/>
          <w:szCs w:val="24"/>
        </w:rPr>
        <w:t>.</w:t>
      </w:r>
    </w:p>
    <w:p w:rsidR="00FC36ED" w:rsidRDefault="00613643">
      <w:pPr>
        <w:spacing w:line="240" w:lineRule="auto"/>
        <w:jc w:val="both"/>
        <w:rPr>
          <w:rFonts w:ascii="Arial Narrow" w:hAnsi="Arial Narrow" w:cstheme="majorBidi"/>
          <w:sz w:val="24"/>
          <w:szCs w:val="24"/>
        </w:rPr>
      </w:pPr>
      <w:r w:rsidRPr="00613643">
        <w:rPr>
          <w:rFonts w:ascii="Arial Narrow" w:hAnsi="Arial Narrow" w:cstheme="majorBidi"/>
          <w:b/>
          <w:bCs/>
          <w:sz w:val="24"/>
          <w:szCs w:val="24"/>
        </w:rPr>
        <w:t>Partie D :</w:t>
      </w:r>
      <w:r w:rsidR="00A32292">
        <w:rPr>
          <w:rFonts w:ascii="Arial Narrow" w:hAnsi="Arial Narrow" w:cstheme="majorBidi"/>
          <w:b/>
          <w:bCs/>
          <w:sz w:val="24"/>
          <w:szCs w:val="24"/>
        </w:rPr>
        <w:t xml:space="preserve"> </w:t>
      </w:r>
      <w:r w:rsidRPr="00613643">
        <w:rPr>
          <w:rFonts w:ascii="Arial Narrow" w:eastAsiaTheme="minorHAnsi" w:hAnsi="Arial Narrow"/>
          <w:sz w:val="24"/>
          <w:szCs w:val="24"/>
          <w:lang w:eastAsia="en-US"/>
        </w:rPr>
        <w:t>finalisation du rapport du Plan de Développement Local (PDL) de la délégation de Bargou</w:t>
      </w:r>
      <w:r w:rsidR="00625999">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 xml:space="preserve">avec un Plan d’Action (PA) intégré dans le cadre logique du projet dans le quels les initiatives socio-économiques  iront </w:t>
      </w:r>
      <w:r w:rsidR="00625999">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s’inscrire afin de garantir leur durabilité et complémentarité.</w:t>
      </w:r>
    </w:p>
    <w:p w:rsidR="00FC36ED" w:rsidRDefault="00613643">
      <w:pPr>
        <w:shd w:val="clear" w:color="auto" w:fill="76923C" w:themeFill="accent3" w:themeFillShade="BF"/>
        <w:spacing w:line="240" w:lineRule="auto"/>
        <w:jc w:val="both"/>
        <w:rPr>
          <w:rFonts w:ascii="Arial Narrow" w:hAnsi="Arial Narrow" w:cstheme="majorBidi"/>
          <w:b/>
          <w:bCs/>
          <w:sz w:val="24"/>
          <w:szCs w:val="24"/>
        </w:rPr>
      </w:pPr>
      <w:r w:rsidRPr="00613643">
        <w:rPr>
          <w:rFonts w:ascii="Arial Narrow" w:hAnsi="Arial Narrow" w:cstheme="majorBidi"/>
          <w:b/>
          <w:bCs/>
          <w:sz w:val="24"/>
          <w:szCs w:val="24"/>
        </w:rPr>
        <w:t xml:space="preserve">Résultat attendu </w:t>
      </w:r>
    </w:p>
    <w:p w:rsidR="00FC36ED" w:rsidRDefault="00613643">
      <w:pPr>
        <w:spacing w:line="240" w:lineRule="auto"/>
        <w:jc w:val="both"/>
        <w:rPr>
          <w:rFonts w:ascii="Arial Narrow" w:hAnsi="Arial Narrow" w:cstheme="majorBidi"/>
          <w:sz w:val="24"/>
          <w:szCs w:val="24"/>
        </w:rPr>
      </w:pPr>
      <w:r w:rsidRPr="00613643">
        <w:rPr>
          <w:rFonts w:ascii="Arial Narrow" w:eastAsiaTheme="minorHAnsi" w:hAnsi="Arial Narrow"/>
          <w:sz w:val="24"/>
          <w:szCs w:val="24"/>
          <w:lang w:eastAsia="en-US"/>
        </w:rPr>
        <w:t>Cette mission consiste à</w:t>
      </w:r>
      <w:r w:rsidR="00625999">
        <w:rPr>
          <w:rFonts w:ascii="Arial Narrow" w:eastAsiaTheme="minorHAnsi" w:hAnsi="Arial Narrow"/>
          <w:sz w:val="24"/>
          <w:szCs w:val="24"/>
          <w:lang w:eastAsia="en-US"/>
        </w:rPr>
        <w:t xml:space="preserve"> </w:t>
      </w:r>
      <w:r w:rsidRPr="00613643">
        <w:rPr>
          <w:rFonts w:ascii="Arial Narrow" w:hAnsi="Arial Narrow" w:cstheme="majorBidi"/>
          <w:sz w:val="24"/>
          <w:szCs w:val="24"/>
        </w:rPr>
        <w:t xml:space="preserve">élaborer </w:t>
      </w:r>
      <w:r w:rsidRPr="00613643">
        <w:rPr>
          <w:rFonts w:ascii="Arial Narrow" w:eastAsiaTheme="minorHAnsi" w:hAnsi="Arial Narrow"/>
          <w:sz w:val="24"/>
          <w:szCs w:val="24"/>
          <w:lang w:eastAsia="en-US"/>
        </w:rPr>
        <w:t>un Plan de Développement Local (PDL) de la délégation de Bargou, ainsi qu’un Plan d’Action (PA)</w:t>
      </w:r>
      <w:r w:rsidR="00625999">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intégré dans le cadre logique du projet « Stratégie Bargou 2020 » dans le quels les initiatives socio-économiques iront s'inscrire afin de garantir leur durabilité et complémentarité</w:t>
      </w:r>
      <w:r w:rsidR="00102CC8">
        <w:rPr>
          <w:rFonts w:ascii="Arial Narrow" w:eastAsiaTheme="minorHAnsi" w:hAnsi="Arial Narrow"/>
          <w:sz w:val="24"/>
          <w:szCs w:val="24"/>
          <w:lang w:eastAsia="en-US"/>
        </w:rPr>
        <w:t xml:space="preserve"> en se basant sur les secteurs porteurs</w:t>
      </w:r>
      <w:r w:rsidR="00625999">
        <w:rPr>
          <w:rFonts w:ascii="Arial Narrow" w:eastAsiaTheme="minorHAnsi" w:hAnsi="Arial Narrow"/>
          <w:sz w:val="24"/>
          <w:szCs w:val="24"/>
          <w:lang w:eastAsia="en-US"/>
        </w:rPr>
        <w:t>.</w:t>
      </w:r>
    </w:p>
    <w:p w:rsidR="00FC36ED" w:rsidRDefault="00613643">
      <w:pPr>
        <w:spacing w:line="240" w:lineRule="auto"/>
        <w:jc w:val="both"/>
        <w:rPr>
          <w:rFonts w:ascii="Arial Narrow" w:hAnsi="Arial Narrow" w:cstheme="majorBidi"/>
          <w:sz w:val="24"/>
          <w:szCs w:val="24"/>
        </w:rPr>
      </w:pPr>
      <w:r w:rsidRPr="00613643">
        <w:rPr>
          <w:rFonts w:ascii="Arial Narrow" w:eastAsiaTheme="minorHAnsi" w:hAnsi="Arial Narrow"/>
          <w:sz w:val="24"/>
          <w:szCs w:val="24"/>
          <w:lang w:eastAsia="en-US"/>
        </w:rPr>
        <w:t>Ce travail devrait se faire</w:t>
      </w:r>
      <w:r w:rsidR="00625999">
        <w:rPr>
          <w:rFonts w:ascii="Arial Narrow" w:eastAsiaTheme="minorHAnsi" w:hAnsi="Arial Narrow"/>
          <w:sz w:val="24"/>
          <w:szCs w:val="24"/>
          <w:lang w:eastAsia="en-US"/>
        </w:rPr>
        <w:t xml:space="preserve"> </w:t>
      </w:r>
      <w:r w:rsidRPr="00625999">
        <w:rPr>
          <w:rFonts w:ascii="Arial Narrow" w:hAnsi="Arial Narrow" w:cstheme="majorBidi"/>
          <w:sz w:val="24"/>
          <w:szCs w:val="24"/>
        </w:rPr>
        <w:t xml:space="preserve">dans le cadre de </w:t>
      </w:r>
      <w:r w:rsidRPr="00625999">
        <w:rPr>
          <w:rFonts w:ascii="Arial Narrow" w:eastAsiaTheme="minorHAnsi" w:hAnsi="Arial Narrow"/>
          <w:sz w:val="24"/>
          <w:szCs w:val="24"/>
          <w:lang w:eastAsia="en-US"/>
        </w:rPr>
        <w:t>séances</w:t>
      </w:r>
      <w:r w:rsidRPr="00613643">
        <w:rPr>
          <w:rFonts w:ascii="Arial Narrow" w:eastAsiaTheme="minorHAnsi" w:hAnsi="Arial Narrow"/>
          <w:sz w:val="24"/>
          <w:szCs w:val="24"/>
          <w:lang w:eastAsia="en-US"/>
        </w:rPr>
        <w:t xml:space="preserve"> de travail avec les membres du Comité Local de Développement (CLD) de Bargou.</w:t>
      </w:r>
    </w:p>
    <w:p w:rsidR="00FC36ED" w:rsidRDefault="00613643">
      <w:pPr>
        <w:shd w:val="clear" w:color="auto" w:fill="76923C" w:themeFill="accent3" w:themeFillShade="BF"/>
        <w:spacing w:line="240" w:lineRule="auto"/>
        <w:jc w:val="both"/>
        <w:rPr>
          <w:rFonts w:ascii="Arial Narrow" w:hAnsi="Arial Narrow" w:cstheme="majorBidi"/>
          <w:b/>
          <w:bCs/>
          <w:sz w:val="24"/>
          <w:szCs w:val="24"/>
        </w:rPr>
      </w:pPr>
      <w:r w:rsidRPr="00613643">
        <w:rPr>
          <w:rFonts w:ascii="Arial Narrow" w:hAnsi="Arial Narrow" w:cstheme="majorBidi"/>
          <w:b/>
          <w:bCs/>
          <w:sz w:val="24"/>
          <w:szCs w:val="24"/>
        </w:rPr>
        <w:t>Compétences du consultant</w:t>
      </w:r>
    </w:p>
    <w:p w:rsidR="00FC36ED" w:rsidRDefault="00613643">
      <w:p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La ressource recrutée devra être spécialisée dans les domaines du développement local rural et de la gouvernance</w:t>
      </w:r>
      <w:r w:rsidRPr="00613643">
        <w:rPr>
          <w:rFonts w:ascii="Arial Narrow" w:hAnsi="Arial Narrow" w:cstheme="majorBidi"/>
          <w:sz w:val="24"/>
          <w:szCs w:val="24"/>
        </w:rPr>
        <w:t>.</w:t>
      </w:r>
      <w:r w:rsidR="00625999">
        <w:rPr>
          <w:rFonts w:ascii="Arial Narrow" w:hAnsi="Arial Narrow" w:cstheme="majorBidi"/>
          <w:sz w:val="24"/>
          <w:szCs w:val="24"/>
        </w:rPr>
        <w:t xml:space="preserve"> </w:t>
      </w:r>
      <w:r w:rsidRPr="00613643">
        <w:rPr>
          <w:rFonts w:ascii="Arial Narrow" w:eastAsiaTheme="minorHAnsi" w:hAnsi="Arial Narrow"/>
          <w:sz w:val="24"/>
          <w:szCs w:val="24"/>
          <w:lang w:eastAsia="en-US"/>
        </w:rPr>
        <w:t>Les compétences et exigences</w:t>
      </w:r>
      <w:r w:rsidR="00625999">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suivantes sont nécessaires pour le mandat.</w:t>
      </w:r>
    </w:p>
    <w:p w:rsidR="00FC36ED" w:rsidRDefault="00613643">
      <w:pPr>
        <w:pStyle w:val="Paragraphedeliste"/>
        <w:numPr>
          <w:ilvl w:val="0"/>
          <w:numId w:val="18"/>
        </w:num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Diplôme universitaire de niveau supérieur en sciences économiques / développement territorial ou équivalent.</w:t>
      </w:r>
    </w:p>
    <w:p w:rsidR="00FC36ED" w:rsidRDefault="00613643">
      <w:pPr>
        <w:pStyle w:val="Paragraphedeliste"/>
        <w:numPr>
          <w:ilvl w:val="0"/>
          <w:numId w:val="18"/>
        </w:num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Justifier d’au moins 10 ans d’expérience dans la réalisation d’études stratégiques dans le domaine du développement régional local, rural à l’échelle locale et nationale</w:t>
      </w:r>
    </w:p>
    <w:p w:rsidR="00FC36ED" w:rsidRDefault="00613643">
      <w:pPr>
        <w:pStyle w:val="Paragraphedeliste"/>
        <w:numPr>
          <w:ilvl w:val="0"/>
          <w:numId w:val="18"/>
        </w:num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Expérience avérée dans les approches méthodologiques susmentionnées, expérience dans l’un des programmes LEADER seraient un atout.</w:t>
      </w:r>
    </w:p>
    <w:p w:rsidR="00FC36ED" w:rsidRDefault="00613643">
      <w:pPr>
        <w:pStyle w:val="Paragraphedeliste"/>
        <w:numPr>
          <w:ilvl w:val="0"/>
          <w:numId w:val="18"/>
        </w:num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Excellente maîtrise des outils de collecte, d’enquête et d’analyse et de synthèse de données statistiques et qualitatives</w:t>
      </w:r>
    </w:p>
    <w:p w:rsidR="00FC36ED" w:rsidRDefault="00613643">
      <w:pPr>
        <w:pStyle w:val="Paragraphedeliste"/>
        <w:numPr>
          <w:ilvl w:val="0"/>
          <w:numId w:val="18"/>
        </w:num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Excellente maîtrise des techniques d’entretien utilisées en milieu rural et capacités de modération avec des publics variés</w:t>
      </w:r>
    </w:p>
    <w:p w:rsidR="00FC36ED" w:rsidRDefault="00613643">
      <w:pPr>
        <w:pStyle w:val="Paragraphedeliste"/>
        <w:numPr>
          <w:ilvl w:val="0"/>
          <w:numId w:val="18"/>
        </w:num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Bonne capacité d’analyse, de synthèse, de proposition, d’innovation et de rédaction de</w:t>
      </w:r>
      <w:r w:rsidR="00625999">
        <w:rPr>
          <w:rFonts w:ascii="Arial Narrow" w:eastAsiaTheme="minorHAnsi" w:hAnsi="Arial Narrow"/>
          <w:sz w:val="24"/>
          <w:szCs w:val="24"/>
          <w:lang w:eastAsia="en-US"/>
        </w:rPr>
        <w:t xml:space="preserve"> </w:t>
      </w:r>
      <w:r w:rsidRPr="00613643">
        <w:rPr>
          <w:rFonts w:ascii="Arial Narrow" w:eastAsiaTheme="minorHAnsi" w:hAnsi="Arial Narrow"/>
          <w:sz w:val="24"/>
          <w:szCs w:val="24"/>
          <w:lang w:eastAsia="en-US"/>
        </w:rPr>
        <w:t>documents de haut niveau</w:t>
      </w:r>
    </w:p>
    <w:p w:rsidR="00FC36ED" w:rsidRDefault="00613643">
      <w:pPr>
        <w:pStyle w:val="Paragraphedeliste"/>
        <w:numPr>
          <w:ilvl w:val="0"/>
          <w:numId w:val="18"/>
        </w:num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Une parfaite maîtrise de l’arabe et du français</w:t>
      </w:r>
    </w:p>
    <w:p w:rsidR="00FC36ED" w:rsidRDefault="00613643">
      <w:pPr>
        <w:pStyle w:val="Paragraphedeliste"/>
        <w:numPr>
          <w:ilvl w:val="0"/>
          <w:numId w:val="18"/>
        </w:numPr>
        <w:spacing w:line="240" w:lineRule="auto"/>
        <w:jc w:val="both"/>
        <w:rPr>
          <w:rFonts w:ascii="Arial Narrow" w:eastAsiaTheme="minorHAnsi" w:hAnsi="Arial Narrow"/>
          <w:sz w:val="24"/>
          <w:szCs w:val="24"/>
          <w:lang w:eastAsia="en-US"/>
        </w:rPr>
      </w:pPr>
      <w:r w:rsidRPr="00613643">
        <w:rPr>
          <w:rFonts w:ascii="Arial Narrow" w:eastAsiaTheme="minorHAnsi" w:hAnsi="Arial Narrow"/>
          <w:sz w:val="24"/>
          <w:szCs w:val="24"/>
          <w:lang w:eastAsia="en-US"/>
        </w:rPr>
        <w:t>Expérience de travail avec différents parties prenantes : gouvernement national et locaux, société civile, secte</w:t>
      </w:r>
      <w:r w:rsidR="00625999">
        <w:rPr>
          <w:rFonts w:ascii="Arial Narrow" w:eastAsiaTheme="minorHAnsi" w:hAnsi="Arial Narrow"/>
          <w:sz w:val="24"/>
          <w:szCs w:val="24"/>
          <w:lang w:eastAsia="en-US"/>
        </w:rPr>
        <w:t>ur privé, p</w:t>
      </w:r>
      <w:r w:rsidRPr="00613643">
        <w:rPr>
          <w:rFonts w:ascii="Arial Narrow" w:eastAsiaTheme="minorHAnsi" w:hAnsi="Arial Narrow"/>
          <w:sz w:val="24"/>
          <w:szCs w:val="24"/>
          <w:lang w:eastAsia="en-US"/>
        </w:rPr>
        <w:t>artena</w:t>
      </w:r>
      <w:r w:rsidR="00625999">
        <w:rPr>
          <w:rFonts w:ascii="Arial Narrow" w:eastAsiaTheme="minorHAnsi" w:hAnsi="Arial Narrow"/>
          <w:sz w:val="24"/>
          <w:szCs w:val="24"/>
          <w:lang w:eastAsia="en-US"/>
        </w:rPr>
        <w:t>ires techniques et financières.</w:t>
      </w:r>
    </w:p>
    <w:p w:rsidR="00FC36ED" w:rsidRDefault="00613643">
      <w:pPr>
        <w:shd w:val="clear" w:color="auto" w:fill="76923C" w:themeFill="accent3" w:themeFillShade="BF"/>
        <w:spacing w:line="240" w:lineRule="auto"/>
        <w:jc w:val="both"/>
        <w:rPr>
          <w:rFonts w:ascii="Arial Narrow" w:hAnsi="Arial Narrow" w:cstheme="majorBidi"/>
          <w:b/>
          <w:bCs/>
          <w:sz w:val="24"/>
          <w:szCs w:val="24"/>
        </w:rPr>
      </w:pPr>
      <w:r w:rsidRPr="00613643">
        <w:rPr>
          <w:rFonts w:ascii="Arial Narrow" w:hAnsi="Arial Narrow" w:cstheme="majorBidi"/>
          <w:b/>
          <w:bCs/>
          <w:sz w:val="24"/>
          <w:szCs w:val="24"/>
        </w:rPr>
        <w:t>Durée et calendrier de la mission</w:t>
      </w:r>
    </w:p>
    <w:p w:rsidR="00FC36ED" w:rsidRDefault="00057190" w:rsidP="00625999">
      <w:pPr>
        <w:spacing w:line="240" w:lineRule="auto"/>
        <w:jc w:val="both"/>
        <w:rPr>
          <w:rFonts w:ascii="Arial Narrow" w:eastAsiaTheme="minorHAnsi" w:hAnsi="Arial Narrow"/>
          <w:sz w:val="24"/>
          <w:szCs w:val="24"/>
          <w:lang w:eastAsia="en-US"/>
        </w:rPr>
      </w:pPr>
      <w:r>
        <w:rPr>
          <w:rFonts w:ascii="Arial Narrow" w:eastAsiaTheme="minorHAnsi" w:hAnsi="Arial Narrow"/>
          <w:sz w:val="24"/>
          <w:szCs w:val="24"/>
          <w:lang w:eastAsia="en-US"/>
        </w:rPr>
        <w:t>La d</w:t>
      </w:r>
      <w:r w:rsidR="00613643" w:rsidRPr="00613643">
        <w:rPr>
          <w:rFonts w:ascii="Arial Narrow" w:eastAsiaTheme="minorHAnsi" w:hAnsi="Arial Narrow"/>
          <w:sz w:val="24"/>
          <w:szCs w:val="24"/>
          <w:lang w:eastAsia="en-US"/>
        </w:rPr>
        <w:t xml:space="preserve">urée de réalisation </w:t>
      </w:r>
      <w:r>
        <w:rPr>
          <w:rFonts w:ascii="Arial Narrow" w:eastAsiaTheme="minorHAnsi" w:hAnsi="Arial Narrow"/>
          <w:sz w:val="24"/>
          <w:szCs w:val="24"/>
          <w:lang w:eastAsia="en-US"/>
        </w:rPr>
        <w:t xml:space="preserve">et </w:t>
      </w:r>
      <w:r w:rsidR="00613643" w:rsidRPr="00613643">
        <w:rPr>
          <w:rFonts w:ascii="Arial Narrow" w:eastAsiaTheme="minorHAnsi" w:hAnsi="Arial Narrow"/>
          <w:sz w:val="24"/>
          <w:szCs w:val="24"/>
          <w:lang w:eastAsia="en-US"/>
        </w:rPr>
        <w:t xml:space="preserve"> d’exécution de la mission </w:t>
      </w:r>
      <w:r>
        <w:rPr>
          <w:rFonts w:ascii="Arial Narrow" w:eastAsiaTheme="minorHAnsi" w:hAnsi="Arial Narrow"/>
          <w:sz w:val="24"/>
          <w:szCs w:val="24"/>
          <w:lang w:eastAsia="en-US"/>
        </w:rPr>
        <w:t xml:space="preserve">n’excèdera pas les </w:t>
      </w:r>
      <w:r w:rsidRPr="007B5FE8">
        <w:rPr>
          <w:rFonts w:ascii="Arial Narrow" w:eastAsiaTheme="minorHAnsi" w:hAnsi="Arial Narrow"/>
          <w:sz w:val="24"/>
          <w:szCs w:val="24"/>
          <w:lang w:eastAsia="en-US"/>
        </w:rPr>
        <w:t>12 jours ouvrables et sera complétée dans l</w:t>
      </w:r>
      <w:r w:rsidR="00281FF5">
        <w:rPr>
          <w:rFonts w:ascii="Arial Narrow" w:eastAsiaTheme="minorHAnsi" w:hAnsi="Arial Narrow"/>
          <w:sz w:val="24"/>
          <w:szCs w:val="24"/>
          <w:lang w:eastAsia="en-US"/>
        </w:rPr>
        <w:t xml:space="preserve">a période entre les </w:t>
      </w:r>
      <w:r w:rsidR="00625999">
        <w:rPr>
          <w:rFonts w:ascii="Arial Narrow" w:eastAsiaTheme="minorHAnsi" w:hAnsi="Arial Narrow"/>
          <w:sz w:val="24"/>
          <w:szCs w:val="24"/>
          <w:lang w:eastAsia="en-US"/>
        </w:rPr>
        <w:t>05</w:t>
      </w:r>
      <w:r w:rsidRPr="007B5FE8">
        <w:rPr>
          <w:rFonts w:ascii="Arial Narrow" w:eastAsiaTheme="minorHAnsi" w:hAnsi="Arial Narrow"/>
          <w:sz w:val="24"/>
          <w:szCs w:val="24"/>
          <w:lang w:eastAsia="en-US"/>
        </w:rPr>
        <w:t xml:space="preserve"> </w:t>
      </w:r>
      <w:r w:rsidR="00625999">
        <w:rPr>
          <w:rFonts w:ascii="Arial Narrow" w:eastAsiaTheme="minorHAnsi" w:hAnsi="Arial Narrow"/>
          <w:sz w:val="24"/>
          <w:szCs w:val="24"/>
          <w:lang w:eastAsia="en-US"/>
        </w:rPr>
        <w:t>novembre</w:t>
      </w:r>
      <w:r w:rsidRPr="007B5FE8">
        <w:rPr>
          <w:rFonts w:ascii="Arial Narrow" w:eastAsiaTheme="minorHAnsi" w:hAnsi="Arial Narrow"/>
          <w:sz w:val="24"/>
          <w:szCs w:val="24"/>
          <w:lang w:eastAsia="en-US"/>
        </w:rPr>
        <w:t xml:space="preserve"> 2018, </w:t>
      </w:r>
      <w:r w:rsidR="00281FF5">
        <w:rPr>
          <w:rFonts w:ascii="Arial Narrow" w:eastAsiaTheme="minorHAnsi" w:hAnsi="Arial Narrow"/>
          <w:sz w:val="24"/>
          <w:szCs w:val="24"/>
          <w:lang w:eastAsia="en-US"/>
        </w:rPr>
        <w:t xml:space="preserve">et </w:t>
      </w:r>
      <w:r w:rsidR="00FC36ED" w:rsidRPr="007B5FE8">
        <w:rPr>
          <w:rFonts w:ascii="Arial Narrow" w:eastAsiaTheme="minorHAnsi" w:hAnsi="Arial Narrow"/>
          <w:sz w:val="24"/>
          <w:szCs w:val="24"/>
          <w:lang w:eastAsia="en-US"/>
        </w:rPr>
        <w:t xml:space="preserve">la fin de décembre 2018 </w:t>
      </w:r>
    </w:p>
    <w:p w:rsidR="008C3D9D" w:rsidRPr="008C3D9D" w:rsidRDefault="008C3D9D" w:rsidP="008C3D9D">
      <w:pPr>
        <w:shd w:val="clear" w:color="auto" w:fill="76923C" w:themeFill="accent3" w:themeFillShade="BF"/>
        <w:spacing w:line="240" w:lineRule="auto"/>
        <w:jc w:val="both"/>
        <w:rPr>
          <w:rFonts w:ascii="Arial Narrow" w:hAnsi="Arial Narrow" w:cstheme="majorBidi"/>
          <w:b/>
          <w:bCs/>
          <w:sz w:val="24"/>
          <w:szCs w:val="24"/>
        </w:rPr>
      </w:pPr>
      <w:r w:rsidRPr="008C3D9D">
        <w:rPr>
          <w:rFonts w:ascii="Arial Narrow" w:hAnsi="Arial Narrow" w:cstheme="majorBidi"/>
          <w:b/>
          <w:bCs/>
          <w:sz w:val="24"/>
          <w:szCs w:val="24"/>
        </w:rPr>
        <w:t>Livrables</w:t>
      </w:r>
    </w:p>
    <w:tbl>
      <w:tblPr>
        <w:tblStyle w:val="Grilledutableau"/>
        <w:tblW w:w="0" w:type="auto"/>
        <w:tblLook w:val="04A0"/>
      </w:tblPr>
      <w:tblGrid>
        <w:gridCol w:w="2303"/>
        <w:gridCol w:w="2303"/>
        <w:gridCol w:w="2303"/>
        <w:gridCol w:w="2303"/>
      </w:tblGrid>
      <w:tr w:rsidR="008C3D9D" w:rsidTr="00881F18">
        <w:tc>
          <w:tcPr>
            <w:tcW w:w="2303" w:type="dxa"/>
            <w:vAlign w:val="center"/>
          </w:tcPr>
          <w:p w:rsidR="008C3D9D" w:rsidRPr="00881F18" w:rsidRDefault="008C3D9D" w:rsidP="00881F18">
            <w:pPr>
              <w:jc w:val="center"/>
              <w:rPr>
                <w:rFonts w:ascii="Arial Narrow" w:eastAsiaTheme="minorHAnsi" w:hAnsi="Arial Narrow"/>
                <w:b/>
                <w:bCs/>
                <w:sz w:val="20"/>
                <w:szCs w:val="20"/>
                <w:lang w:eastAsia="en-US"/>
              </w:rPr>
            </w:pPr>
            <w:r w:rsidRPr="00881F18">
              <w:rPr>
                <w:rFonts w:ascii="Arial Narrow" w:eastAsiaTheme="minorHAnsi" w:hAnsi="Arial Narrow"/>
                <w:b/>
                <w:bCs/>
                <w:sz w:val="20"/>
                <w:szCs w:val="20"/>
                <w:lang w:eastAsia="en-US"/>
              </w:rPr>
              <w:t>N°</w:t>
            </w:r>
          </w:p>
        </w:tc>
        <w:tc>
          <w:tcPr>
            <w:tcW w:w="2303" w:type="dxa"/>
            <w:vAlign w:val="center"/>
          </w:tcPr>
          <w:p w:rsidR="008C3D9D" w:rsidRPr="00881F18" w:rsidRDefault="008C3D9D" w:rsidP="00881F18">
            <w:pPr>
              <w:jc w:val="center"/>
              <w:rPr>
                <w:rFonts w:ascii="Arial Narrow" w:eastAsiaTheme="minorHAnsi" w:hAnsi="Arial Narrow"/>
                <w:b/>
                <w:bCs/>
                <w:sz w:val="24"/>
                <w:szCs w:val="24"/>
                <w:lang w:eastAsia="en-US"/>
              </w:rPr>
            </w:pPr>
            <w:r w:rsidRPr="00881F18">
              <w:rPr>
                <w:rFonts w:ascii="Arial Narrow" w:eastAsiaTheme="minorHAnsi" w:hAnsi="Arial Narrow"/>
                <w:b/>
                <w:bCs/>
                <w:sz w:val="24"/>
                <w:szCs w:val="24"/>
                <w:lang w:eastAsia="en-US"/>
              </w:rPr>
              <w:t>Type de livrable</w:t>
            </w:r>
          </w:p>
        </w:tc>
        <w:tc>
          <w:tcPr>
            <w:tcW w:w="2303" w:type="dxa"/>
            <w:vAlign w:val="center"/>
          </w:tcPr>
          <w:p w:rsidR="008C3D9D" w:rsidRPr="00881F18" w:rsidRDefault="008C3D9D" w:rsidP="00881F18">
            <w:pPr>
              <w:jc w:val="center"/>
              <w:rPr>
                <w:rFonts w:ascii="Arial Narrow" w:eastAsiaTheme="minorHAnsi" w:hAnsi="Arial Narrow"/>
                <w:b/>
                <w:bCs/>
                <w:sz w:val="24"/>
                <w:szCs w:val="24"/>
                <w:lang w:eastAsia="en-US"/>
              </w:rPr>
            </w:pPr>
            <w:r w:rsidRPr="00881F18">
              <w:rPr>
                <w:rFonts w:ascii="Arial Narrow" w:eastAsiaTheme="minorHAnsi" w:hAnsi="Arial Narrow"/>
                <w:b/>
                <w:bCs/>
                <w:sz w:val="24"/>
                <w:szCs w:val="24"/>
                <w:lang w:eastAsia="en-US"/>
              </w:rPr>
              <w:t>Caractéristique</w:t>
            </w:r>
          </w:p>
        </w:tc>
        <w:tc>
          <w:tcPr>
            <w:tcW w:w="2303" w:type="dxa"/>
            <w:vAlign w:val="center"/>
          </w:tcPr>
          <w:p w:rsidR="008C3D9D" w:rsidRPr="00881F18" w:rsidRDefault="008C3D9D" w:rsidP="00881F18">
            <w:pPr>
              <w:jc w:val="center"/>
              <w:rPr>
                <w:rFonts w:ascii="Arial Narrow" w:eastAsiaTheme="minorHAnsi" w:hAnsi="Arial Narrow"/>
                <w:b/>
                <w:bCs/>
                <w:sz w:val="24"/>
                <w:szCs w:val="24"/>
                <w:lang w:eastAsia="en-US"/>
              </w:rPr>
            </w:pPr>
            <w:r w:rsidRPr="00881F18">
              <w:rPr>
                <w:rFonts w:ascii="Arial Narrow" w:eastAsiaTheme="minorHAnsi" w:hAnsi="Arial Narrow"/>
                <w:b/>
                <w:bCs/>
                <w:sz w:val="24"/>
                <w:szCs w:val="24"/>
                <w:lang w:eastAsia="en-US"/>
              </w:rPr>
              <w:t>Echéance pour la livraison</w:t>
            </w:r>
          </w:p>
        </w:tc>
      </w:tr>
      <w:tr w:rsidR="008C3D9D" w:rsidTr="008C3D9D">
        <w:tc>
          <w:tcPr>
            <w:tcW w:w="2303" w:type="dxa"/>
          </w:tcPr>
          <w:p w:rsidR="008C3D9D" w:rsidRPr="008C3D9D" w:rsidRDefault="008C3D9D" w:rsidP="008C3D9D">
            <w:pPr>
              <w:pStyle w:val="Paragraphedeliste"/>
              <w:numPr>
                <w:ilvl w:val="0"/>
                <w:numId w:val="21"/>
              </w:numPr>
              <w:jc w:val="both"/>
              <w:rPr>
                <w:rFonts w:ascii="Arial Narrow" w:eastAsiaTheme="minorHAnsi" w:hAnsi="Arial Narrow"/>
                <w:sz w:val="18"/>
                <w:szCs w:val="18"/>
                <w:lang w:eastAsia="en-US"/>
              </w:rPr>
            </w:pPr>
          </w:p>
        </w:tc>
        <w:tc>
          <w:tcPr>
            <w:tcW w:w="2303" w:type="dxa"/>
          </w:tcPr>
          <w:p w:rsidR="008C3D9D" w:rsidRDefault="008C3D9D">
            <w:pPr>
              <w:jc w:val="both"/>
              <w:rPr>
                <w:rFonts w:ascii="Arial Narrow" w:eastAsiaTheme="minorHAnsi" w:hAnsi="Arial Narrow"/>
                <w:sz w:val="24"/>
                <w:szCs w:val="24"/>
                <w:lang w:eastAsia="en-US"/>
              </w:rPr>
            </w:pPr>
            <w:r>
              <w:rPr>
                <w:rFonts w:ascii="Arial Narrow" w:eastAsiaTheme="minorHAnsi" w:hAnsi="Arial Narrow"/>
                <w:sz w:val="24"/>
                <w:szCs w:val="24"/>
                <w:lang w:eastAsia="en-US"/>
              </w:rPr>
              <w:t xml:space="preserve">Note méthodologique </w:t>
            </w:r>
          </w:p>
        </w:tc>
        <w:tc>
          <w:tcPr>
            <w:tcW w:w="2303" w:type="dxa"/>
          </w:tcPr>
          <w:p w:rsidR="008C3D9D" w:rsidRDefault="008C3D9D">
            <w:pPr>
              <w:jc w:val="both"/>
              <w:rPr>
                <w:rFonts w:ascii="Arial Narrow" w:eastAsiaTheme="minorHAnsi" w:hAnsi="Arial Narrow"/>
                <w:sz w:val="24"/>
                <w:szCs w:val="24"/>
                <w:lang w:eastAsia="en-US"/>
              </w:rPr>
            </w:pPr>
            <w:r>
              <w:rPr>
                <w:rFonts w:ascii="Arial Narrow" w:eastAsiaTheme="minorHAnsi" w:hAnsi="Arial Narrow"/>
                <w:sz w:val="24"/>
                <w:szCs w:val="24"/>
                <w:lang w:eastAsia="en-US"/>
              </w:rPr>
              <w:t xml:space="preserve">Trois pages synthétisant les principaux points méthodologiques convenus pour la réalisation de la mission </w:t>
            </w:r>
            <w:r w:rsidR="00881F18">
              <w:rPr>
                <w:rFonts w:ascii="Arial Narrow" w:eastAsiaTheme="minorHAnsi" w:hAnsi="Arial Narrow"/>
                <w:sz w:val="24"/>
                <w:szCs w:val="24"/>
                <w:lang w:eastAsia="en-US"/>
              </w:rPr>
              <w:t>et le planning de réalisation validé par l’équipe du projet</w:t>
            </w:r>
          </w:p>
        </w:tc>
        <w:tc>
          <w:tcPr>
            <w:tcW w:w="2303" w:type="dxa"/>
          </w:tcPr>
          <w:p w:rsidR="008C3D9D" w:rsidRDefault="00881F18">
            <w:pPr>
              <w:jc w:val="both"/>
              <w:rPr>
                <w:rFonts w:ascii="Arial Narrow" w:eastAsiaTheme="minorHAnsi" w:hAnsi="Arial Narrow"/>
                <w:sz w:val="24"/>
                <w:szCs w:val="24"/>
                <w:lang w:eastAsia="en-US"/>
              </w:rPr>
            </w:pPr>
            <w:r>
              <w:rPr>
                <w:rFonts w:ascii="Arial Narrow" w:eastAsiaTheme="minorHAnsi" w:hAnsi="Arial Narrow"/>
                <w:sz w:val="24"/>
                <w:szCs w:val="24"/>
                <w:lang w:eastAsia="en-US"/>
              </w:rPr>
              <w:t>Trois jours après la signature du contrat</w:t>
            </w:r>
          </w:p>
        </w:tc>
      </w:tr>
      <w:tr w:rsidR="008C3D9D" w:rsidTr="008C3D9D">
        <w:tc>
          <w:tcPr>
            <w:tcW w:w="2303" w:type="dxa"/>
          </w:tcPr>
          <w:p w:rsidR="008C3D9D" w:rsidRPr="008C3D9D" w:rsidRDefault="008C3D9D" w:rsidP="008C3D9D">
            <w:pPr>
              <w:pStyle w:val="Paragraphedeliste"/>
              <w:numPr>
                <w:ilvl w:val="0"/>
                <w:numId w:val="21"/>
              </w:numPr>
              <w:jc w:val="both"/>
              <w:rPr>
                <w:rFonts w:ascii="Arial Narrow" w:eastAsiaTheme="minorHAnsi" w:hAnsi="Arial Narrow"/>
                <w:sz w:val="18"/>
                <w:szCs w:val="18"/>
                <w:lang w:eastAsia="en-US"/>
              </w:rPr>
            </w:pPr>
          </w:p>
        </w:tc>
        <w:tc>
          <w:tcPr>
            <w:tcW w:w="2303" w:type="dxa"/>
          </w:tcPr>
          <w:p w:rsidR="008C3D9D" w:rsidRDefault="00881F18">
            <w:pPr>
              <w:jc w:val="both"/>
              <w:rPr>
                <w:rFonts w:ascii="Arial Narrow" w:eastAsiaTheme="minorHAnsi" w:hAnsi="Arial Narrow"/>
                <w:sz w:val="24"/>
                <w:szCs w:val="24"/>
                <w:lang w:eastAsia="en-US"/>
              </w:rPr>
            </w:pPr>
            <w:r>
              <w:rPr>
                <w:rFonts w:ascii="Arial Narrow" w:eastAsiaTheme="minorHAnsi" w:hAnsi="Arial Narrow"/>
                <w:sz w:val="24"/>
                <w:szCs w:val="24"/>
                <w:lang w:eastAsia="en-US"/>
              </w:rPr>
              <w:t xml:space="preserve">Des présentations PPT </w:t>
            </w:r>
          </w:p>
        </w:tc>
        <w:tc>
          <w:tcPr>
            <w:tcW w:w="2303" w:type="dxa"/>
          </w:tcPr>
          <w:p w:rsidR="008C3D9D" w:rsidRDefault="00881F18">
            <w:pPr>
              <w:jc w:val="both"/>
              <w:rPr>
                <w:rFonts w:ascii="Arial Narrow" w:eastAsiaTheme="minorHAnsi" w:hAnsi="Arial Narrow"/>
                <w:sz w:val="24"/>
                <w:szCs w:val="24"/>
                <w:lang w:eastAsia="en-US"/>
              </w:rPr>
            </w:pPr>
            <w:r>
              <w:rPr>
                <w:rFonts w:ascii="Arial Narrow" w:eastAsiaTheme="minorHAnsi" w:hAnsi="Arial Narrow"/>
                <w:sz w:val="24"/>
                <w:szCs w:val="24"/>
                <w:lang w:eastAsia="en-US"/>
              </w:rPr>
              <w:t xml:space="preserve">Des présentations en format PPT comme </w:t>
            </w:r>
            <w:r w:rsidRPr="00613643">
              <w:rPr>
                <w:rFonts w:ascii="Arial Narrow" w:eastAsiaTheme="minorHAnsi" w:hAnsi="Arial Narrow"/>
                <w:sz w:val="24"/>
                <w:szCs w:val="24"/>
                <w:lang w:eastAsia="en-US"/>
              </w:rPr>
              <w:t>cité dans la partie déroulement de la mission susmentionnées</w:t>
            </w:r>
          </w:p>
        </w:tc>
        <w:tc>
          <w:tcPr>
            <w:tcW w:w="2303" w:type="dxa"/>
          </w:tcPr>
          <w:p w:rsidR="008C3D9D" w:rsidRDefault="001E5295">
            <w:pPr>
              <w:jc w:val="both"/>
              <w:rPr>
                <w:rFonts w:ascii="Arial Narrow" w:eastAsiaTheme="minorHAnsi" w:hAnsi="Arial Narrow"/>
                <w:sz w:val="24"/>
                <w:szCs w:val="24"/>
                <w:lang w:eastAsia="en-US"/>
              </w:rPr>
            </w:pPr>
            <w:r>
              <w:rPr>
                <w:rFonts w:ascii="Arial Narrow" w:eastAsiaTheme="minorHAnsi" w:hAnsi="Arial Narrow"/>
                <w:sz w:val="24"/>
                <w:szCs w:val="24"/>
                <w:lang w:eastAsia="en-US"/>
              </w:rPr>
              <w:t xml:space="preserve">10 jours après </w:t>
            </w:r>
            <w:r w:rsidR="00625999">
              <w:rPr>
                <w:rFonts w:ascii="Arial Narrow" w:eastAsiaTheme="minorHAnsi" w:hAnsi="Arial Narrow"/>
                <w:sz w:val="24"/>
                <w:szCs w:val="24"/>
                <w:lang w:eastAsia="en-US"/>
              </w:rPr>
              <w:t>la signature du contrat</w:t>
            </w:r>
          </w:p>
        </w:tc>
      </w:tr>
      <w:tr w:rsidR="00DC61EC" w:rsidTr="008C3D9D">
        <w:tc>
          <w:tcPr>
            <w:tcW w:w="2303" w:type="dxa"/>
          </w:tcPr>
          <w:p w:rsidR="00DC61EC" w:rsidRPr="008C3D9D" w:rsidRDefault="00DC61EC" w:rsidP="008C3D9D">
            <w:pPr>
              <w:pStyle w:val="Paragraphedeliste"/>
              <w:numPr>
                <w:ilvl w:val="0"/>
                <w:numId w:val="21"/>
              </w:numPr>
              <w:jc w:val="both"/>
              <w:rPr>
                <w:rFonts w:ascii="Arial Narrow" w:eastAsiaTheme="minorHAnsi" w:hAnsi="Arial Narrow"/>
                <w:sz w:val="18"/>
                <w:szCs w:val="18"/>
                <w:lang w:eastAsia="en-US"/>
              </w:rPr>
            </w:pPr>
          </w:p>
        </w:tc>
        <w:tc>
          <w:tcPr>
            <w:tcW w:w="2303" w:type="dxa"/>
          </w:tcPr>
          <w:p w:rsidR="00DC61EC" w:rsidRDefault="00DC61EC">
            <w:pPr>
              <w:jc w:val="both"/>
              <w:rPr>
                <w:rFonts w:ascii="Arial Narrow" w:eastAsiaTheme="minorHAnsi" w:hAnsi="Arial Narrow"/>
                <w:sz w:val="24"/>
                <w:szCs w:val="24"/>
                <w:lang w:eastAsia="en-US"/>
              </w:rPr>
            </w:pPr>
            <w:r>
              <w:rPr>
                <w:rFonts w:ascii="Arial Narrow" w:eastAsiaTheme="minorHAnsi" w:hAnsi="Arial Narrow"/>
                <w:sz w:val="24"/>
                <w:szCs w:val="24"/>
                <w:lang w:eastAsia="en-US"/>
              </w:rPr>
              <w:t xml:space="preserve">Rapport </w:t>
            </w:r>
          </w:p>
        </w:tc>
        <w:tc>
          <w:tcPr>
            <w:tcW w:w="2303" w:type="dxa"/>
          </w:tcPr>
          <w:p w:rsidR="00DC61EC" w:rsidRDefault="00DC61EC" w:rsidP="00DC61EC">
            <w:pPr>
              <w:jc w:val="both"/>
              <w:rPr>
                <w:rFonts w:ascii="Arial Narrow" w:eastAsiaTheme="minorHAnsi" w:hAnsi="Arial Narrow"/>
                <w:sz w:val="24"/>
                <w:szCs w:val="24"/>
                <w:lang w:eastAsia="en-US"/>
              </w:rPr>
            </w:pPr>
            <w:r>
              <w:rPr>
                <w:rFonts w:ascii="Arial Narrow" w:eastAsiaTheme="minorHAnsi" w:hAnsi="Arial Narrow"/>
                <w:sz w:val="24"/>
                <w:szCs w:val="24"/>
                <w:lang w:eastAsia="en-US"/>
              </w:rPr>
              <w:t>Un document narratif intitulé Plan de Développement Local PDL de la délégation de Bargou ainsi qu</w:t>
            </w:r>
            <w:r w:rsidR="000125E5">
              <w:rPr>
                <w:rFonts w:ascii="Arial Narrow" w:eastAsiaTheme="minorHAnsi" w:hAnsi="Arial Narrow"/>
                <w:sz w:val="24"/>
                <w:szCs w:val="24"/>
                <w:lang w:eastAsia="en-US"/>
              </w:rPr>
              <w:t>’</w:t>
            </w:r>
            <w:r>
              <w:rPr>
                <w:rFonts w:ascii="Arial Narrow" w:eastAsiaTheme="minorHAnsi" w:hAnsi="Arial Narrow"/>
                <w:sz w:val="24"/>
                <w:szCs w:val="24"/>
                <w:lang w:eastAsia="en-US"/>
              </w:rPr>
              <w:t xml:space="preserve">un Plan d’Action (PA) </w:t>
            </w:r>
            <w:r w:rsidRPr="00DC61EC">
              <w:rPr>
                <w:rFonts w:ascii="Arial Narrow" w:eastAsiaTheme="minorHAnsi" w:hAnsi="Arial Narrow"/>
                <w:sz w:val="24"/>
                <w:szCs w:val="24"/>
                <w:lang w:eastAsia="en-US"/>
              </w:rPr>
              <w:t>intégré dans le cadre logique du projet dans le quels les initiatives socio-économiques  iront s’inscrire</w:t>
            </w:r>
            <w:r>
              <w:rPr>
                <w:rFonts w:ascii="Arial Narrow" w:eastAsiaTheme="minorHAnsi" w:hAnsi="Arial Narrow"/>
                <w:sz w:val="24"/>
                <w:szCs w:val="24"/>
                <w:lang w:eastAsia="en-US"/>
              </w:rPr>
              <w:t>.</w:t>
            </w:r>
          </w:p>
        </w:tc>
        <w:tc>
          <w:tcPr>
            <w:tcW w:w="2303" w:type="dxa"/>
          </w:tcPr>
          <w:p w:rsidR="00DC61EC" w:rsidRDefault="00DC61EC" w:rsidP="00DC61EC">
            <w:pPr>
              <w:jc w:val="both"/>
              <w:rPr>
                <w:rFonts w:ascii="Arial Narrow" w:eastAsiaTheme="minorHAnsi" w:hAnsi="Arial Narrow"/>
                <w:sz w:val="24"/>
                <w:szCs w:val="24"/>
                <w:lang w:eastAsia="en-US"/>
              </w:rPr>
            </w:pPr>
            <w:r>
              <w:rPr>
                <w:rFonts w:ascii="Arial Narrow" w:eastAsiaTheme="minorHAnsi" w:hAnsi="Arial Narrow"/>
                <w:sz w:val="24"/>
                <w:szCs w:val="24"/>
                <w:lang w:eastAsia="en-US"/>
              </w:rPr>
              <w:t xml:space="preserve">10 jours après la rencontre du CLD au mois de </w:t>
            </w:r>
            <w:r w:rsidR="007B5FE8">
              <w:rPr>
                <w:rFonts w:ascii="Arial Narrow" w:eastAsiaTheme="minorHAnsi" w:hAnsi="Arial Narrow"/>
                <w:sz w:val="24"/>
                <w:szCs w:val="24"/>
                <w:lang w:eastAsia="en-US"/>
              </w:rPr>
              <w:t>décembre 2018</w:t>
            </w:r>
          </w:p>
        </w:tc>
      </w:tr>
    </w:tbl>
    <w:p w:rsidR="008C3D9D" w:rsidRDefault="008C3D9D">
      <w:pPr>
        <w:spacing w:line="240" w:lineRule="auto"/>
        <w:jc w:val="both"/>
        <w:rPr>
          <w:rFonts w:ascii="Arial Narrow" w:eastAsiaTheme="minorHAnsi" w:hAnsi="Arial Narrow"/>
          <w:sz w:val="24"/>
          <w:szCs w:val="24"/>
          <w:lang w:eastAsia="en-US"/>
        </w:rPr>
      </w:pPr>
    </w:p>
    <w:p w:rsidR="00FC36ED" w:rsidRDefault="00613643">
      <w:pPr>
        <w:shd w:val="clear" w:color="auto" w:fill="76923C" w:themeFill="accent3" w:themeFillShade="BF"/>
        <w:spacing w:line="240" w:lineRule="auto"/>
        <w:jc w:val="both"/>
        <w:rPr>
          <w:rFonts w:ascii="Arial Narrow" w:hAnsi="Arial Narrow" w:cstheme="majorBidi"/>
          <w:b/>
          <w:bCs/>
          <w:sz w:val="24"/>
          <w:szCs w:val="24"/>
        </w:rPr>
      </w:pPr>
      <w:r w:rsidRPr="00613643">
        <w:rPr>
          <w:rFonts w:ascii="Arial Narrow" w:hAnsi="Arial Narrow" w:cstheme="majorBidi"/>
          <w:b/>
          <w:bCs/>
          <w:sz w:val="24"/>
          <w:szCs w:val="24"/>
        </w:rPr>
        <w:t>Condition de soumission  </w:t>
      </w:r>
    </w:p>
    <w:p w:rsidR="00FC36ED" w:rsidRDefault="00613643" w:rsidP="00EB4FCF">
      <w:pPr>
        <w:spacing w:line="240" w:lineRule="auto"/>
        <w:rPr>
          <w:rFonts w:ascii="Arial Narrow" w:eastAsiaTheme="minorHAnsi" w:hAnsi="Arial Narrow"/>
          <w:sz w:val="24"/>
          <w:szCs w:val="24"/>
          <w:lang w:eastAsia="en-US"/>
        </w:rPr>
      </w:pPr>
      <w:r w:rsidRPr="00613643">
        <w:rPr>
          <w:rFonts w:ascii="Arial Narrow" w:eastAsiaTheme="minorHAnsi" w:hAnsi="Arial Narrow"/>
          <w:sz w:val="24"/>
          <w:szCs w:val="24"/>
          <w:lang w:eastAsia="en-US"/>
        </w:rPr>
        <w:t xml:space="preserve">Veuillez envoyer vos candidatures comprenant une lettre de motivation, un CV actualisé, vos références avec une offre technique complète (qui comporte la durée de la mission et le calendrier) et une offre financière avant la date du : </w:t>
      </w:r>
      <w:r w:rsidR="00EB4FCF">
        <w:rPr>
          <w:rFonts w:ascii="Arial Narrow" w:eastAsiaTheme="minorHAnsi" w:hAnsi="Arial Narrow"/>
          <w:sz w:val="24"/>
          <w:szCs w:val="24"/>
          <w:lang w:eastAsia="en-US"/>
        </w:rPr>
        <w:t xml:space="preserve">02 novembre 2018 </w:t>
      </w:r>
      <w:r w:rsidRPr="00613643">
        <w:rPr>
          <w:rFonts w:ascii="Arial Narrow" w:eastAsiaTheme="minorHAnsi" w:hAnsi="Arial Narrow"/>
          <w:sz w:val="24"/>
          <w:szCs w:val="24"/>
          <w:lang w:eastAsia="en-US"/>
        </w:rPr>
        <w:t xml:space="preserve"> à l’adresse suivante :</w:t>
      </w:r>
      <w:r w:rsidR="00EB4FCF">
        <w:rPr>
          <w:rFonts w:ascii="Arial Narrow" w:eastAsiaTheme="minorHAnsi" w:hAnsi="Arial Narrow"/>
          <w:sz w:val="24"/>
          <w:szCs w:val="24"/>
          <w:lang w:eastAsia="en-US"/>
        </w:rPr>
        <w:t xml:space="preserve"> </w:t>
      </w:r>
      <w:hyperlink r:id="rId8" w:history="1">
        <w:r w:rsidRPr="00613643">
          <w:rPr>
            <w:rStyle w:val="Lienhypertexte"/>
            <w:rFonts w:ascii="Arial Narrow" w:hAnsi="Arial Narrow" w:cstheme="majorBidi"/>
            <w:sz w:val="24"/>
            <w:szCs w:val="24"/>
          </w:rPr>
          <w:t>wifakbargou10@gmail.com</w:t>
        </w:r>
      </w:hyperlink>
      <w:r w:rsidR="00EB4FCF">
        <w:t xml:space="preserve"> </w:t>
      </w:r>
      <w:r w:rsidRPr="00613643">
        <w:rPr>
          <w:rFonts w:ascii="Arial Narrow" w:eastAsiaTheme="minorHAnsi" w:hAnsi="Arial Narrow"/>
          <w:sz w:val="24"/>
          <w:szCs w:val="24"/>
          <w:lang w:eastAsia="en-US"/>
        </w:rPr>
        <w:t xml:space="preserve">en précisant dans l’objet du mail « Appel à consultation </w:t>
      </w:r>
      <w:r w:rsidR="00FD3FD5">
        <w:rPr>
          <w:rFonts w:ascii="Arial Narrow" w:eastAsiaTheme="minorHAnsi" w:hAnsi="Arial Narrow"/>
          <w:sz w:val="24"/>
          <w:szCs w:val="24"/>
          <w:lang w:eastAsia="en-US"/>
        </w:rPr>
        <w:t>PDL/PA—</w:t>
      </w:r>
      <w:r w:rsidRPr="00613643">
        <w:rPr>
          <w:rFonts w:ascii="Arial Narrow" w:eastAsiaTheme="minorHAnsi" w:hAnsi="Arial Narrow"/>
          <w:sz w:val="24"/>
          <w:szCs w:val="24"/>
          <w:lang w:eastAsia="en-US"/>
        </w:rPr>
        <w:t>SB</w:t>
      </w:r>
      <w:r w:rsidR="00FD3FD5">
        <w:rPr>
          <w:rFonts w:ascii="Arial Narrow" w:eastAsiaTheme="minorHAnsi" w:hAnsi="Arial Narrow"/>
          <w:sz w:val="24"/>
          <w:szCs w:val="24"/>
          <w:lang w:eastAsia="en-US"/>
        </w:rPr>
        <w:t>-</w:t>
      </w:r>
      <w:r w:rsidRPr="00613643">
        <w:rPr>
          <w:rFonts w:ascii="Arial Narrow" w:eastAsiaTheme="minorHAnsi" w:hAnsi="Arial Narrow"/>
          <w:sz w:val="24"/>
          <w:szCs w:val="24"/>
          <w:lang w:eastAsia="en-US"/>
        </w:rPr>
        <w:t>2020».</w:t>
      </w:r>
      <w:bookmarkStart w:id="0" w:name="_GoBack"/>
      <w:bookmarkEnd w:id="0"/>
    </w:p>
    <w:p w:rsidR="00B70566" w:rsidRDefault="00B70566" w:rsidP="00B70566">
      <w:pPr>
        <w:spacing w:line="360" w:lineRule="auto"/>
        <w:jc w:val="both"/>
        <w:rPr>
          <w:rFonts w:asciiTheme="minorBidi" w:hAnsiTheme="minorBidi"/>
          <w:b/>
          <w:bCs/>
          <w:sz w:val="24"/>
          <w:szCs w:val="24"/>
        </w:rPr>
      </w:pPr>
    </w:p>
    <w:p w:rsidR="00B70566" w:rsidRPr="00D4774E" w:rsidRDefault="00B70566" w:rsidP="00B70566">
      <w:pPr>
        <w:spacing w:line="360" w:lineRule="auto"/>
        <w:jc w:val="both"/>
        <w:rPr>
          <w:rFonts w:asciiTheme="minorBidi" w:hAnsiTheme="minorBidi"/>
          <w:b/>
          <w:bCs/>
          <w:sz w:val="24"/>
          <w:szCs w:val="24"/>
        </w:rPr>
      </w:pPr>
      <w:r w:rsidRPr="00D4774E">
        <w:rPr>
          <w:rFonts w:asciiTheme="minorBidi" w:hAnsiTheme="minorBidi"/>
          <w:b/>
          <w:bCs/>
          <w:sz w:val="24"/>
          <w:szCs w:val="24"/>
        </w:rPr>
        <w:t>Merci de l’intérêt que vous portez à l’association EL WIFAK Bargou-Siliana</w:t>
      </w:r>
    </w:p>
    <w:p w:rsidR="00B70566" w:rsidRDefault="00B70566" w:rsidP="00EB4FCF">
      <w:pPr>
        <w:spacing w:line="240" w:lineRule="auto"/>
        <w:rPr>
          <w:rFonts w:ascii="Arial Narrow" w:hAnsi="Arial Narrow" w:cstheme="majorBidi"/>
          <w:sz w:val="24"/>
          <w:szCs w:val="24"/>
        </w:rPr>
      </w:pPr>
    </w:p>
    <w:p w:rsidR="006A3A3A" w:rsidRDefault="006A3A3A" w:rsidP="00AE0D7D">
      <w:pPr>
        <w:spacing w:line="240" w:lineRule="auto"/>
        <w:rPr>
          <w:rFonts w:ascii="Arial Narrow" w:hAnsi="Arial Narrow" w:cstheme="majorBidi"/>
          <w:sz w:val="24"/>
          <w:szCs w:val="24"/>
        </w:rPr>
      </w:pPr>
    </w:p>
    <w:sectPr w:rsidR="006A3A3A" w:rsidSect="00125263">
      <w:headerReference w:type="default" r:id="rId9"/>
      <w:footerReference w:type="default" r:id="rId10"/>
      <w:pgSz w:w="11906" w:h="16838"/>
      <w:pgMar w:top="1417" w:right="1417" w:bottom="1417" w:left="1417" w:header="708"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4926" w:rsidRDefault="00BD4926" w:rsidP="008A78A5">
      <w:pPr>
        <w:spacing w:after="0" w:line="240" w:lineRule="auto"/>
      </w:pPr>
      <w:r>
        <w:separator/>
      </w:r>
    </w:p>
  </w:endnote>
  <w:endnote w:type="continuationSeparator" w:id="1">
    <w:p w:rsidR="00BD4926" w:rsidRDefault="00BD4926" w:rsidP="008A78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644016"/>
      <w:docPartObj>
        <w:docPartGallery w:val="Page Numbers (Bottom of Page)"/>
        <w:docPartUnique/>
      </w:docPartObj>
    </w:sdtPr>
    <w:sdtContent>
      <w:p w:rsidR="002D50CB" w:rsidRDefault="002D50CB">
        <w:pPr>
          <w:pStyle w:val="Pieddepage"/>
        </w:pPr>
        <w:r>
          <w:rPr>
            <w:noProof/>
          </w:rPr>
          <w:drawing>
            <wp:anchor distT="0" distB="0" distL="114300" distR="114300" simplePos="0" relativeHeight="251674624" behindDoc="0" locked="0" layoutInCell="1" allowOverlap="1">
              <wp:simplePos x="0" y="0"/>
              <wp:positionH relativeFrom="column">
                <wp:posOffset>508635</wp:posOffset>
              </wp:positionH>
              <wp:positionV relativeFrom="paragraph">
                <wp:posOffset>-121285</wp:posOffset>
              </wp:positionV>
              <wp:extent cx="549275" cy="409575"/>
              <wp:effectExtent l="19050" t="0" r="3175" b="0"/>
              <wp:wrapSquare wrapText="bothSides"/>
              <wp:docPr id="16" name="Image 1" descr="C:\Users\yassmine\Desktop\Stratégie Bargou 2020\logo\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smine\Desktop\Stratégie Bargou 2020\logo\images.png"/>
                      <pic:cNvPicPr>
                        <a:picLocks noChangeAspect="1" noChangeArrowheads="1"/>
                      </pic:cNvPicPr>
                    </pic:nvPicPr>
                    <pic:blipFill>
                      <a:blip r:embed="rId1"/>
                      <a:srcRect/>
                      <a:stretch>
                        <a:fillRect/>
                      </a:stretch>
                    </pic:blipFill>
                    <pic:spPr bwMode="auto">
                      <a:xfrm>
                        <a:off x="0" y="0"/>
                        <a:ext cx="549275" cy="409575"/>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1343025</wp:posOffset>
              </wp:positionH>
              <wp:positionV relativeFrom="paragraph">
                <wp:posOffset>-128270</wp:posOffset>
              </wp:positionV>
              <wp:extent cx="753745" cy="460375"/>
              <wp:effectExtent l="19050" t="0" r="8255" b="0"/>
              <wp:wrapSquare wrapText="bothSides"/>
              <wp:docPr id="15" name="Image 2" descr="C:\Users\yassmine\Desktop\Stratégie Bargou 2020\log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smine\Desktop\Stratégie Bargou 2020\logo\12.jpg"/>
                      <pic:cNvPicPr>
                        <a:picLocks noChangeAspect="1" noChangeArrowheads="1"/>
                      </pic:cNvPicPr>
                    </pic:nvPicPr>
                    <pic:blipFill>
                      <a:blip r:embed="rId2"/>
                      <a:srcRect/>
                      <a:stretch>
                        <a:fillRect/>
                      </a:stretch>
                    </pic:blipFill>
                    <pic:spPr bwMode="auto">
                      <a:xfrm>
                        <a:off x="0" y="0"/>
                        <a:ext cx="753745" cy="460375"/>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1" locked="0" layoutInCell="1" allowOverlap="1">
              <wp:simplePos x="0" y="0"/>
              <wp:positionH relativeFrom="column">
                <wp:posOffset>2374265</wp:posOffset>
              </wp:positionH>
              <wp:positionV relativeFrom="paragraph">
                <wp:posOffset>-135890</wp:posOffset>
              </wp:positionV>
              <wp:extent cx="734060" cy="438785"/>
              <wp:effectExtent l="19050" t="0" r="8890" b="0"/>
              <wp:wrapTight wrapText="bothSides">
                <wp:wrapPolygon edited="0">
                  <wp:start x="-561" y="0"/>
                  <wp:lineTo x="-561" y="20631"/>
                  <wp:lineTo x="21862" y="20631"/>
                  <wp:lineTo x="21862" y="0"/>
                  <wp:lineTo x="-561" y="0"/>
                </wp:wrapPolygon>
              </wp:wrapTight>
              <wp:docPr id="14" name="Image 5" descr="C:\Users\yassmine\Desktop\Projet Empa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smine\Desktop\Projet Empard\images.jpg"/>
                      <pic:cNvPicPr>
                        <a:picLocks noChangeAspect="1" noChangeArrowheads="1"/>
                      </pic:cNvPicPr>
                    </pic:nvPicPr>
                    <pic:blipFill>
                      <a:blip r:embed="rId3"/>
                      <a:srcRect/>
                      <a:stretch>
                        <a:fillRect/>
                      </a:stretch>
                    </pic:blipFill>
                    <pic:spPr bwMode="auto">
                      <a:xfrm>
                        <a:off x="0" y="0"/>
                        <a:ext cx="734060" cy="438785"/>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3698240</wp:posOffset>
              </wp:positionH>
              <wp:positionV relativeFrom="paragraph">
                <wp:posOffset>-128270</wp:posOffset>
              </wp:positionV>
              <wp:extent cx="690245" cy="431165"/>
              <wp:effectExtent l="19050" t="0" r="0" b="0"/>
              <wp:wrapSquare wrapText="bothSides"/>
              <wp:docPr id="13" name="Image 3" descr="C:\Users\yassmine\Desktop\Stratégie Bargou 2020\logo\Logo_Gal_Elor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smine\Desktop\Stratégie Bargou 2020\logo\Logo_Gal_Eloro_RGB.jpg"/>
                      <pic:cNvPicPr>
                        <a:picLocks noChangeAspect="1" noChangeArrowheads="1"/>
                      </pic:cNvPicPr>
                    </pic:nvPicPr>
                    <pic:blipFill>
                      <a:blip r:embed="rId4"/>
                      <a:srcRect/>
                      <a:stretch>
                        <a:fillRect/>
                      </a:stretch>
                    </pic:blipFill>
                    <pic:spPr bwMode="auto">
                      <a:xfrm>
                        <a:off x="0" y="0"/>
                        <a:ext cx="690245" cy="431165"/>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0" locked="0" layoutInCell="1" allowOverlap="1">
              <wp:simplePos x="0" y="0"/>
              <wp:positionH relativeFrom="column">
                <wp:posOffset>4788535</wp:posOffset>
              </wp:positionH>
              <wp:positionV relativeFrom="paragraph">
                <wp:posOffset>-186690</wp:posOffset>
              </wp:positionV>
              <wp:extent cx="732155" cy="577850"/>
              <wp:effectExtent l="19050" t="0" r="0" b="0"/>
              <wp:wrapSquare wrapText="bothSides"/>
              <wp:docPr id="12" name="Image 3" descr="C:\Users\yassmine\Desktop\Projet Empard\cIxHjuWy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smine\Desktop\Projet Empard\cIxHjuWy_400x400.jpg"/>
                      <pic:cNvPicPr>
                        <a:picLocks noChangeAspect="1" noChangeArrowheads="1"/>
                      </pic:cNvPicPr>
                    </pic:nvPicPr>
                    <pic:blipFill>
                      <a:blip r:embed="rId5"/>
                      <a:srcRect/>
                      <a:stretch>
                        <a:fillRect/>
                      </a:stretch>
                    </pic:blipFill>
                    <pic:spPr bwMode="auto">
                      <a:xfrm>
                        <a:off x="0" y="0"/>
                        <a:ext cx="732155" cy="577850"/>
                      </a:xfrm>
                      <a:prstGeom prst="rect">
                        <a:avLst/>
                      </a:prstGeom>
                      <a:noFill/>
                      <a:ln w="9525">
                        <a:noFill/>
                        <a:miter lim="800000"/>
                        <a:headEnd/>
                        <a:tailEnd/>
                      </a:ln>
                    </pic:spPr>
                  </pic:pic>
                </a:graphicData>
              </a:graphic>
            </wp:anchor>
          </w:drawing>
        </w:r>
        <w:fldSimple w:instr=" PAGE   \* MERGEFORMAT ">
          <w:r>
            <w:rPr>
              <w:noProof/>
            </w:rPr>
            <w:t>3</w:t>
          </w:r>
        </w:fldSimple>
      </w:p>
    </w:sdtContent>
  </w:sdt>
  <w:p w:rsidR="002D50CB" w:rsidRPr="002D50CB" w:rsidRDefault="002D50CB" w:rsidP="002D50C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4926" w:rsidRDefault="00BD4926" w:rsidP="008A78A5">
      <w:pPr>
        <w:spacing w:after="0" w:line="240" w:lineRule="auto"/>
      </w:pPr>
      <w:r>
        <w:separator/>
      </w:r>
    </w:p>
  </w:footnote>
  <w:footnote w:type="continuationSeparator" w:id="1">
    <w:p w:rsidR="00BD4926" w:rsidRDefault="00BD4926" w:rsidP="008A78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7B5" w:rsidRPr="00BF59FA" w:rsidRDefault="00E027B5" w:rsidP="00BF59FA">
    <w:pPr>
      <w:pStyle w:val="En-tte"/>
      <w:rPr>
        <w:sz w:val="14"/>
        <w:szCs w:val="14"/>
      </w:rPr>
    </w:pPr>
    <w:r w:rsidRPr="00BF59FA">
      <w:rPr>
        <w:sz w:val="14"/>
        <w:szCs w:val="14"/>
      </w:rPr>
      <w:t xml:space="preserve">TDRs consultant </w:t>
    </w:r>
    <w:r w:rsidR="00166204">
      <w:rPr>
        <w:sz w:val="14"/>
        <w:szCs w:val="14"/>
      </w:rPr>
      <w:t>PDL/</w:t>
    </w:r>
    <w:r w:rsidRPr="00BF59FA">
      <w:rPr>
        <w:sz w:val="14"/>
        <w:szCs w:val="14"/>
      </w:rPr>
      <w:t>PA « SB2020 »</w:t>
    </w:r>
    <w:r w:rsidRPr="002B4898">
      <w:rPr>
        <w:noProof/>
      </w:rPr>
      <w:drawing>
        <wp:anchor distT="0" distB="0" distL="114300" distR="114300" simplePos="0" relativeHeight="251668480" behindDoc="0" locked="0" layoutInCell="1" allowOverlap="1">
          <wp:simplePos x="0" y="0"/>
          <wp:positionH relativeFrom="column">
            <wp:posOffset>5229004</wp:posOffset>
          </wp:positionH>
          <wp:positionV relativeFrom="paragraph">
            <wp:posOffset>-352665</wp:posOffset>
          </wp:positionV>
          <wp:extent cx="480681" cy="531628"/>
          <wp:effectExtent l="19050" t="0" r="0" b="0"/>
          <wp:wrapNone/>
          <wp:docPr id="2" name="Immagine 6" descr="C:\Users\Paola\Desktop\ENPARD\LOGO STRATEGIA BARGOU\Bargou2020-log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a\Desktop\ENPARD\LOGO STRATEGIA BARGOU\Bargou2020-logos-01.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681" cy="531628"/>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52FF7"/>
    <w:multiLevelType w:val="hybridMultilevel"/>
    <w:tmpl w:val="5F06041C"/>
    <w:lvl w:ilvl="0" w:tplc="EAFE8FA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AA4F9F"/>
    <w:multiLevelType w:val="hybridMultilevel"/>
    <w:tmpl w:val="FC1EAB82"/>
    <w:lvl w:ilvl="0" w:tplc="040C0001">
      <w:start w:val="1"/>
      <w:numFmt w:val="bullet"/>
      <w:lvlText w:val=""/>
      <w:lvlJc w:val="left"/>
      <w:pPr>
        <w:ind w:left="720" w:hanging="360"/>
      </w:pPr>
      <w:rPr>
        <w:rFonts w:ascii="Symbol" w:hAnsi="Symbol" w:hint="default"/>
      </w:rPr>
    </w:lvl>
    <w:lvl w:ilvl="1" w:tplc="47CCC77C">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345590"/>
    <w:multiLevelType w:val="hybridMultilevel"/>
    <w:tmpl w:val="8592AE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290DE7"/>
    <w:multiLevelType w:val="hybridMultilevel"/>
    <w:tmpl w:val="2A52F8E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18110045"/>
    <w:multiLevelType w:val="hybridMultilevel"/>
    <w:tmpl w:val="DC94BCE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1D9C2B02"/>
    <w:multiLevelType w:val="hybridMultilevel"/>
    <w:tmpl w:val="62502B38"/>
    <w:lvl w:ilvl="0" w:tplc="07BAE46A">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6">
    <w:nsid w:val="201F7F75"/>
    <w:multiLevelType w:val="hybridMultilevel"/>
    <w:tmpl w:val="E7B21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CA3408"/>
    <w:multiLevelType w:val="hybridMultilevel"/>
    <w:tmpl w:val="C68EA928"/>
    <w:lvl w:ilvl="0" w:tplc="A344DE7C">
      <w:numFmt w:val="bullet"/>
      <w:lvlText w:val=""/>
      <w:lvlJc w:val="left"/>
      <w:pPr>
        <w:ind w:left="720" w:hanging="360"/>
      </w:pPr>
      <w:rPr>
        <w:rFonts w:ascii="Wingdings" w:eastAsiaTheme="minorHAnsi"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1EE4372"/>
    <w:multiLevelType w:val="hybridMultilevel"/>
    <w:tmpl w:val="386AAF5A"/>
    <w:lvl w:ilvl="0" w:tplc="2DB4DEFE">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5507BC9"/>
    <w:multiLevelType w:val="hybridMultilevel"/>
    <w:tmpl w:val="96302046"/>
    <w:lvl w:ilvl="0" w:tplc="BA888B46">
      <w:numFmt w:val="bullet"/>
      <w:lvlText w:val="-"/>
      <w:lvlJc w:val="left"/>
      <w:pPr>
        <w:ind w:left="720" w:hanging="360"/>
      </w:pPr>
      <w:rPr>
        <w:rFonts w:ascii="Times New Roman" w:eastAsiaTheme="minorHAnsi" w:hAnsi="Times New Roman" w:cs="Times New Roman"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5BA6DDD"/>
    <w:multiLevelType w:val="hybridMultilevel"/>
    <w:tmpl w:val="01DEE274"/>
    <w:lvl w:ilvl="0" w:tplc="57D64492">
      <w:start w:val="1"/>
      <w:numFmt w:val="bullet"/>
      <w:lvlText w:val=""/>
      <w:lvlJc w:val="left"/>
      <w:pPr>
        <w:ind w:left="720" w:hanging="360"/>
      </w:pPr>
      <w:rPr>
        <w:rFonts w:ascii="Wingdings" w:hAnsi="Wingdings"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6575828"/>
    <w:multiLevelType w:val="hybridMultilevel"/>
    <w:tmpl w:val="74928A06"/>
    <w:lvl w:ilvl="0" w:tplc="9BA6B318">
      <w:start w:val="1"/>
      <w:numFmt w:val="bullet"/>
      <w:lvlText w:val=""/>
      <w:lvlJc w:val="left"/>
      <w:pPr>
        <w:tabs>
          <w:tab w:val="num" w:pos="720"/>
        </w:tabs>
        <w:ind w:left="720" w:hanging="360"/>
      </w:pPr>
      <w:rPr>
        <w:rFonts w:ascii="Wingdings 2" w:hAnsi="Wingdings 2" w:hint="default"/>
      </w:rPr>
    </w:lvl>
    <w:lvl w:ilvl="1" w:tplc="48868E68" w:tentative="1">
      <w:start w:val="1"/>
      <w:numFmt w:val="bullet"/>
      <w:lvlText w:val=""/>
      <w:lvlJc w:val="left"/>
      <w:pPr>
        <w:tabs>
          <w:tab w:val="num" w:pos="1440"/>
        </w:tabs>
        <w:ind w:left="1440" w:hanging="360"/>
      </w:pPr>
      <w:rPr>
        <w:rFonts w:ascii="Wingdings 2" w:hAnsi="Wingdings 2" w:hint="default"/>
      </w:rPr>
    </w:lvl>
    <w:lvl w:ilvl="2" w:tplc="95E850F0" w:tentative="1">
      <w:start w:val="1"/>
      <w:numFmt w:val="bullet"/>
      <w:lvlText w:val=""/>
      <w:lvlJc w:val="left"/>
      <w:pPr>
        <w:tabs>
          <w:tab w:val="num" w:pos="2160"/>
        </w:tabs>
        <w:ind w:left="2160" w:hanging="360"/>
      </w:pPr>
      <w:rPr>
        <w:rFonts w:ascii="Wingdings 2" w:hAnsi="Wingdings 2" w:hint="default"/>
      </w:rPr>
    </w:lvl>
    <w:lvl w:ilvl="3" w:tplc="640CB010" w:tentative="1">
      <w:start w:val="1"/>
      <w:numFmt w:val="bullet"/>
      <w:lvlText w:val=""/>
      <w:lvlJc w:val="left"/>
      <w:pPr>
        <w:tabs>
          <w:tab w:val="num" w:pos="2880"/>
        </w:tabs>
        <w:ind w:left="2880" w:hanging="360"/>
      </w:pPr>
      <w:rPr>
        <w:rFonts w:ascii="Wingdings 2" w:hAnsi="Wingdings 2" w:hint="default"/>
      </w:rPr>
    </w:lvl>
    <w:lvl w:ilvl="4" w:tplc="E6C6BD04" w:tentative="1">
      <w:start w:val="1"/>
      <w:numFmt w:val="bullet"/>
      <w:lvlText w:val=""/>
      <w:lvlJc w:val="left"/>
      <w:pPr>
        <w:tabs>
          <w:tab w:val="num" w:pos="3600"/>
        </w:tabs>
        <w:ind w:left="3600" w:hanging="360"/>
      </w:pPr>
      <w:rPr>
        <w:rFonts w:ascii="Wingdings 2" w:hAnsi="Wingdings 2" w:hint="default"/>
      </w:rPr>
    </w:lvl>
    <w:lvl w:ilvl="5" w:tplc="EFE014F2" w:tentative="1">
      <w:start w:val="1"/>
      <w:numFmt w:val="bullet"/>
      <w:lvlText w:val=""/>
      <w:lvlJc w:val="left"/>
      <w:pPr>
        <w:tabs>
          <w:tab w:val="num" w:pos="4320"/>
        </w:tabs>
        <w:ind w:left="4320" w:hanging="360"/>
      </w:pPr>
      <w:rPr>
        <w:rFonts w:ascii="Wingdings 2" w:hAnsi="Wingdings 2" w:hint="default"/>
      </w:rPr>
    </w:lvl>
    <w:lvl w:ilvl="6" w:tplc="CFC2F922" w:tentative="1">
      <w:start w:val="1"/>
      <w:numFmt w:val="bullet"/>
      <w:lvlText w:val=""/>
      <w:lvlJc w:val="left"/>
      <w:pPr>
        <w:tabs>
          <w:tab w:val="num" w:pos="5040"/>
        </w:tabs>
        <w:ind w:left="5040" w:hanging="360"/>
      </w:pPr>
      <w:rPr>
        <w:rFonts w:ascii="Wingdings 2" w:hAnsi="Wingdings 2" w:hint="default"/>
      </w:rPr>
    </w:lvl>
    <w:lvl w:ilvl="7" w:tplc="143CC0C4" w:tentative="1">
      <w:start w:val="1"/>
      <w:numFmt w:val="bullet"/>
      <w:lvlText w:val=""/>
      <w:lvlJc w:val="left"/>
      <w:pPr>
        <w:tabs>
          <w:tab w:val="num" w:pos="5760"/>
        </w:tabs>
        <w:ind w:left="5760" w:hanging="360"/>
      </w:pPr>
      <w:rPr>
        <w:rFonts w:ascii="Wingdings 2" w:hAnsi="Wingdings 2" w:hint="default"/>
      </w:rPr>
    </w:lvl>
    <w:lvl w:ilvl="8" w:tplc="9CD4EBD0" w:tentative="1">
      <w:start w:val="1"/>
      <w:numFmt w:val="bullet"/>
      <w:lvlText w:val=""/>
      <w:lvlJc w:val="left"/>
      <w:pPr>
        <w:tabs>
          <w:tab w:val="num" w:pos="6480"/>
        </w:tabs>
        <w:ind w:left="6480" w:hanging="360"/>
      </w:pPr>
      <w:rPr>
        <w:rFonts w:ascii="Wingdings 2" w:hAnsi="Wingdings 2" w:hint="default"/>
      </w:rPr>
    </w:lvl>
  </w:abstractNum>
  <w:abstractNum w:abstractNumId="12">
    <w:nsid w:val="36AF0EA1"/>
    <w:multiLevelType w:val="hybridMultilevel"/>
    <w:tmpl w:val="1A0C8F4E"/>
    <w:lvl w:ilvl="0" w:tplc="EAFE8FA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F8E5ED7"/>
    <w:multiLevelType w:val="hybridMultilevel"/>
    <w:tmpl w:val="53008A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3AA1D4E"/>
    <w:multiLevelType w:val="hybridMultilevel"/>
    <w:tmpl w:val="17208A0C"/>
    <w:lvl w:ilvl="0" w:tplc="57D64492">
      <w:start w:val="1"/>
      <w:numFmt w:val="bullet"/>
      <w:lvlText w:val=""/>
      <w:lvlJc w:val="left"/>
      <w:pPr>
        <w:ind w:left="720" w:hanging="360"/>
      </w:pPr>
      <w:rPr>
        <w:rFonts w:ascii="Wingdings" w:hAnsi="Wingdings"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55A383F"/>
    <w:multiLevelType w:val="hybridMultilevel"/>
    <w:tmpl w:val="2DEC32D4"/>
    <w:lvl w:ilvl="0" w:tplc="52305A58">
      <w:start w:val="1"/>
      <w:numFmt w:val="bullet"/>
      <w:lvlText w:val=""/>
      <w:lvlJc w:val="left"/>
      <w:pPr>
        <w:tabs>
          <w:tab w:val="num" w:pos="720"/>
        </w:tabs>
        <w:ind w:left="720" w:hanging="360"/>
      </w:pPr>
      <w:rPr>
        <w:rFonts w:ascii="Wingdings" w:hAnsi="Wingdings" w:hint="default"/>
      </w:rPr>
    </w:lvl>
    <w:lvl w:ilvl="1" w:tplc="4C14F372" w:tentative="1">
      <w:start w:val="1"/>
      <w:numFmt w:val="bullet"/>
      <w:lvlText w:val=""/>
      <w:lvlJc w:val="left"/>
      <w:pPr>
        <w:tabs>
          <w:tab w:val="num" w:pos="1440"/>
        </w:tabs>
        <w:ind w:left="1440" w:hanging="360"/>
      </w:pPr>
      <w:rPr>
        <w:rFonts w:ascii="Wingdings" w:hAnsi="Wingdings" w:hint="default"/>
      </w:rPr>
    </w:lvl>
    <w:lvl w:ilvl="2" w:tplc="23EC5848" w:tentative="1">
      <w:start w:val="1"/>
      <w:numFmt w:val="bullet"/>
      <w:lvlText w:val=""/>
      <w:lvlJc w:val="left"/>
      <w:pPr>
        <w:tabs>
          <w:tab w:val="num" w:pos="2160"/>
        </w:tabs>
        <w:ind w:left="2160" w:hanging="360"/>
      </w:pPr>
      <w:rPr>
        <w:rFonts w:ascii="Wingdings" w:hAnsi="Wingdings" w:hint="default"/>
      </w:rPr>
    </w:lvl>
    <w:lvl w:ilvl="3" w:tplc="38603C5A" w:tentative="1">
      <w:start w:val="1"/>
      <w:numFmt w:val="bullet"/>
      <w:lvlText w:val=""/>
      <w:lvlJc w:val="left"/>
      <w:pPr>
        <w:tabs>
          <w:tab w:val="num" w:pos="2880"/>
        </w:tabs>
        <w:ind w:left="2880" w:hanging="360"/>
      </w:pPr>
      <w:rPr>
        <w:rFonts w:ascii="Wingdings" w:hAnsi="Wingdings" w:hint="default"/>
      </w:rPr>
    </w:lvl>
    <w:lvl w:ilvl="4" w:tplc="A8E27D1C" w:tentative="1">
      <w:start w:val="1"/>
      <w:numFmt w:val="bullet"/>
      <w:lvlText w:val=""/>
      <w:lvlJc w:val="left"/>
      <w:pPr>
        <w:tabs>
          <w:tab w:val="num" w:pos="3600"/>
        </w:tabs>
        <w:ind w:left="3600" w:hanging="360"/>
      </w:pPr>
      <w:rPr>
        <w:rFonts w:ascii="Wingdings" w:hAnsi="Wingdings" w:hint="default"/>
      </w:rPr>
    </w:lvl>
    <w:lvl w:ilvl="5" w:tplc="2748393A" w:tentative="1">
      <w:start w:val="1"/>
      <w:numFmt w:val="bullet"/>
      <w:lvlText w:val=""/>
      <w:lvlJc w:val="left"/>
      <w:pPr>
        <w:tabs>
          <w:tab w:val="num" w:pos="4320"/>
        </w:tabs>
        <w:ind w:left="4320" w:hanging="360"/>
      </w:pPr>
      <w:rPr>
        <w:rFonts w:ascii="Wingdings" w:hAnsi="Wingdings" w:hint="default"/>
      </w:rPr>
    </w:lvl>
    <w:lvl w:ilvl="6" w:tplc="F78C36F6" w:tentative="1">
      <w:start w:val="1"/>
      <w:numFmt w:val="bullet"/>
      <w:lvlText w:val=""/>
      <w:lvlJc w:val="left"/>
      <w:pPr>
        <w:tabs>
          <w:tab w:val="num" w:pos="5040"/>
        </w:tabs>
        <w:ind w:left="5040" w:hanging="360"/>
      </w:pPr>
      <w:rPr>
        <w:rFonts w:ascii="Wingdings" w:hAnsi="Wingdings" w:hint="default"/>
      </w:rPr>
    </w:lvl>
    <w:lvl w:ilvl="7" w:tplc="EF8EE350" w:tentative="1">
      <w:start w:val="1"/>
      <w:numFmt w:val="bullet"/>
      <w:lvlText w:val=""/>
      <w:lvlJc w:val="left"/>
      <w:pPr>
        <w:tabs>
          <w:tab w:val="num" w:pos="5760"/>
        </w:tabs>
        <w:ind w:left="5760" w:hanging="360"/>
      </w:pPr>
      <w:rPr>
        <w:rFonts w:ascii="Wingdings" w:hAnsi="Wingdings" w:hint="default"/>
      </w:rPr>
    </w:lvl>
    <w:lvl w:ilvl="8" w:tplc="2358590A" w:tentative="1">
      <w:start w:val="1"/>
      <w:numFmt w:val="bullet"/>
      <w:lvlText w:val=""/>
      <w:lvlJc w:val="left"/>
      <w:pPr>
        <w:tabs>
          <w:tab w:val="num" w:pos="6480"/>
        </w:tabs>
        <w:ind w:left="6480" w:hanging="360"/>
      </w:pPr>
      <w:rPr>
        <w:rFonts w:ascii="Wingdings" w:hAnsi="Wingdings" w:hint="default"/>
      </w:rPr>
    </w:lvl>
  </w:abstractNum>
  <w:abstractNum w:abstractNumId="16">
    <w:nsid w:val="575D5DCA"/>
    <w:multiLevelType w:val="hybridMultilevel"/>
    <w:tmpl w:val="C8A635C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5F93671F"/>
    <w:multiLevelType w:val="hybridMultilevel"/>
    <w:tmpl w:val="CD5A80EE"/>
    <w:lvl w:ilvl="0" w:tplc="99DCFEB2">
      <w:start w:val="1"/>
      <w:numFmt w:val="bullet"/>
      <w:lvlText w:val=""/>
      <w:lvlJc w:val="left"/>
      <w:pPr>
        <w:tabs>
          <w:tab w:val="num" w:pos="720"/>
        </w:tabs>
        <w:ind w:left="720" w:hanging="360"/>
      </w:pPr>
      <w:rPr>
        <w:rFonts w:ascii="Wingdings 2" w:hAnsi="Wingdings 2" w:hint="default"/>
      </w:rPr>
    </w:lvl>
    <w:lvl w:ilvl="1" w:tplc="A1443A1A" w:tentative="1">
      <w:start w:val="1"/>
      <w:numFmt w:val="bullet"/>
      <w:lvlText w:val=""/>
      <w:lvlJc w:val="left"/>
      <w:pPr>
        <w:tabs>
          <w:tab w:val="num" w:pos="1440"/>
        </w:tabs>
        <w:ind w:left="1440" w:hanging="360"/>
      </w:pPr>
      <w:rPr>
        <w:rFonts w:ascii="Wingdings 2" w:hAnsi="Wingdings 2" w:hint="default"/>
      </w:rPr>
    </w:lvl>
    <w:lvl w:ilvl="2" w:tplc="4DC604BC" w:tentative="1">
      <w:start w:val="1"/>
      <w:numFmt w:val="bullet"/>
      <w:lvlText w:val=""/>
      <w:lvlJc w:val="left"/>
      <w:pPr>
        <w:tabs>
          <w:tab w:val="num" w:pos="2160"/>
        </w:tabs>
        <w:ind w:left="2160" w:hanging="360"/>
      </w:pPr>
      <w:rPr>
        <w:rFonts w:ascii="Wingdings 2" w:hAnsi="Wingdings 2" w:hint="default"/>
      </w:rPr>
    </w:lvl>
    <w:lvl w:ilvl="3" w:tplc="020E0A8E" w:tentative="1">
      <w:start w:val="1"/>
      <w:numFmt w:val="bullet"/>
      <w:lvlText w:val=""/>
      <w:lvlJc w:val="left"/>
      <w:pPr>
        <w:tabs>
          <w:tab w:val="num" w:pos="2880"/>
        </w:tabs>
        <w:ind w:left="2880" w:hanging="360"/>
      </w:pPr>
      <w:rPr>
        <w:rFonts w:ascii="Wingdings 2" w:hAnsi="Wingdings 2" w:hint="default"/>
      </w:rPr>
    </w:lvl>
    <w:lvl w:ilvl="4" w:tplc="26FE6042" w:tentative="1">
      <w:start w:val="1"/>
      <w:numFmt w:val="bullet"/>
      <w:lvlText w:val=""/>
      <w:lvlJc w:val="left"/>
      <w:pPr>
        <w:tabs>
          <w:tab w:val="num" w:pos="3600"/>
        </w:tabs>
        <w:ind w:left="3600" w:hanging="360"/>
      </w:pPr>
      <w:rPr>
        <w:rFonts w:ascii="Wingdings 2" w:hAnsi="Wingdings 2" w:hint="default"/>
      </w:rPr>
    </w:lvl>
    <w:lvl w:ilvl="5" w:tplc="2A124ED8" w:tentative="1">
      <w:start w:val="1"/>
      <w:numFmt w:val="bullet"/>
      <w:lvlText w:val=""/>
      <w:lvlJc w:val="left"/>
      <w:pPr>
        <w:tabs>
          <w:tab w:val="num" w:pos="4320"/>
        </w:tabs>
        <w:ind w:left="4320" w:hanging="360"/>
      </w:pPr>
      <w:rPr>
        <w:rFonts w:ascii="Wingdings 2" w:hAnsi="Wingdings 2" w:hint="default"/>
      </w:rPr>
    </w:lvl>
    <w:lvl w:ilvl="6" w:tplc="3A64822E" w:tentative="1">
      <w:start w:val="1"/>
      <w:numFmt w:val="bullet"/>
      <w:lvlText w:val=""/>
      <w:lvlJc w:val="left"/>
      <w:pPr>
        <w:tabs>
          <w:tab w:val="num" w:pos="5040"/>
        </w:tabs>
        <w:ind w:left="5040" w:hanging="360"/>
      </w:pPr>
      <w:rPr>
        <w:rFonts w:ascii="Wingdings 2" w:hAnsi="Wingdings 2" w:hint="default"/>
      </w:rPr>
    </w:lvl>
    <w:lvl w:ilvl="7" w:tplc="83306278" w:tentative="1">
      <w:start w:val="1"/>
      <w:numFmt w:val="bullet"/>
      <w:lvlText w:val=""/>
      <w:lvlJc w:val="left"/>
      <w:pPr>
        <w:tabs>
          <w:tab w:val="num" w:pos="5760"/>
        </w:tabs>
        <w:ind w:left="5760" w:hanging="360"/>
      </w:pPr>
      <w:rPr>
        <w:rFonts w:ascii="Wingdings 2" w:hAnsi="Wingdings 2" w:hint="default"/>
      </w:rPr>
    </w:lvl>
    <w:lvl w:ilvl="8" w:tplc="F0A45F60" w:tentative="1">
      <w:start w:val="1"/>
      <w:numFmt w:val="bullet"/>
      <w:lvlText w:val=""/>
      <w:lvlJc w:val="left"/>
      <w:pPr>
        <w:tabs>
          <w:tab w:val="num" w:pos="6480"/>
        </w:tabs>
        <w:ind w:left="6480" w:hanging="360"/>
      </w:pPr>
      <w:rPr>
        <w:rFonts w:ascii="Wingdings 2" w:hAnsi="Wingdings 2" w:hint="default"/>
      </w:rPr>
    </w:lvl>
  </w:abstractNum>
  <w:abstractNum w:abstractNumId="18">
    <w:nsid w:val="67BF4AFA"/>
    <w:multiLevelType w:val="hybridMultilevel"/>
    <w:tmpl w:val="2850C95E"/>
    <w:lvl w:ilvl="0" w:tplc="9984CCCA">
      <w:start w:val="1"/>
      <w:numFmt w:val="bullet"/>
      <w:lvlText w:val=""/>
      <w:lvlJc w:val="left"/>
      <w:pPr>
        <w:tabs>
          <w:tab w:val="num" w:pos="720"/>
        </w:tabs>
        <w:ind w:left="720" w:hanging="360"/>
      </w:pPr>
      <w:rPr>
        <w:rFonts w:ascii="Wingdings 2" w:hAnsi="Wingdings 2" w:hint="default"/>
      </w:rPr>
    </w:lvl>
    <w:lvl w:ilvl="1" w:tplc="12CC5A88" w:tentative="1">
      <w:start w:val="1"/>
      <w:numFmt w:val="bullet"/>
      <w:lvlText w:val=""/>
      <w:lvlJc w:val="left"/>
      <w:pPr>
        <w:tabs>
          <w:tab w:val="num" w:pos="1440"/>
        </w:tabs>
        <w:ind w:left="1440" w:hanging="360"/>
      </w:pPr>
      <w:rPr>
        <w:rFonts w:ascii="Wingdings 2" w:hAnsi="Wingdings 2" w:hint="default"/>
      </w:rPr>
    </w:lvl>
    <w:lvl w:ilvl="2" w:tplc="8812A882" w:tentative="1">
      <w:start w:val="1"/>
      <w:numFmt w:val="bullet"/>
      <w:lvlText w:val=""/>
      <w:lvlJc w:val="left"/>
      <w:pPr>
        <w:tabs>
          <w:tab w:val="num" w:pos="2160"/>
        </w:tabs>
        <w:ind w:left="2160" w:hanging="360"/>
      </w:pPr>
      <w:rPr>
        <w:rFonts w:ascii="Wingdings 2" w:hAnsi="Wingdings 2" w:hint="default"/>
      </w:rPr>
    </w:lvl>
    <w:lvl w:ilvl="3" w:tplc="0EECC050" w:tentative="1">
      <w:start w:val="1"/>
      <w:numFmt w:val="bullet"/>
      <w:lvlText w:val=""/>
      <w:lvlJc w:val="left"/>
      <w:pPr>
        <w:tabs>
          <w:tab w:val="num" w:pos="2880"/>
        </w:tabs>
        <w:ind w:left="2880" w:hanging="360"/>
      </w:pPr>
      <w:rPr>
        <w:rFonts w:ascii="Wingdings 2" w:hAnsi="Wingdings 2" w:hint="default"/>
      </w:rPr>
    </w:lvl>
    <w:lvl w:ilvl="4" w:tplc="47BEABBA" w:tentative="1">
      <w:start w:val="1"/>
      <w:numFmt w:val="bullet"/>
      <w:lvlText w:val=""/>
      <w:lvlJc w:val="left"/>
      <w:pPr>
        <w:tabs>
          <w:tab w:val="num" w:pos="3600"/>
        </w:tabs>
        <w:ind w:left="3600" w:hanging="360"/>
      </w:pPr>
      <w:rPr>
        <w:rFonts w:ascii="Wingdings 2" w:hAnsi="Wingdings 2" w:hint="default"/>
      </w:rPr>
    </w:lvl>
    <w:lvl w:ilvl="5" w:tplc="B114C330" w:tentative="1">
      <w:start w:val="1"/>
      <w:numFmt w:val="bullet"/>
      <w:lvlText w:val=""/>
      <w:lvlJc w:val="left"/>
      <w:pPr>
        <w:tabs>
          <w:tab w:val="num" w:pos="4320"/>
        </w:tabs>
        <w:ind w:left="4320" w:hanging="360"/>
      </w:pPr>
      <w:rPr>
        <w:rFonts w:ascii="Wingdings 2" w:hAnsi="Wingdings 2" w:hint="default"/>
      </w:rPr>
    </w:lvl>
    <w:lvl w:ilvl="6" w:tplc="83FCBE18" w:tentative="1">
      <w:start w:val="1"/>
      <w:numFmt w:val="bullet"/>
      <w:lvlText w:val=""/>
      <w:lvlJc w:val="left"/>
      <w:pPr>
        <w:tabs>
          <w:tab w:val="num" w:pos="5040"/>
        </w:tabs>
        <w:ind w:left="5040" w:hanging="360"/>
      </w:pPr>
      <w:rPr>
        <w:rFonts w:ascii="Wingdings 2" w:hAnsi="Wingdings 2" w:hint="default"/>
      </w:rPr>
    </w:lvl>
    <w:lvl w:ilvl="7" w:tplc="45729CEA" w:tentative="1">
      <w:start w:val="1"/>
      <w:numFmt w:val="bullet"/>
      <w:lvlText w:val=""/>
      <w:lvlJc w:val="left"/>
      <w:pPr>
        <w:tabs>
          <w:tab w:val="num" w:pos="5760"/>
        </w:tabs>
        <w:ind w:left="5760" w:hanging="360"/>
      </w:pPr>
      <w:rPr>
        <w:rFonts w:ascii="Wingdings 2" w:hAnsi="Wingdings 2" w:hint="default"/>
      </w:rPr>
    </w:lvl>
    <w:lvl w:ilvl="8" w:tplc="505E9698" w:tentative="1">
      <w:start w:val="1"/>
      <w:numFmt w:val="bullet"/>
      <w:lvlText w:val=""/>
      <w:lvlJc w:val="left"/>
      <w:pPr>
        <w:tabs>
          <w:tab w:val="num" w:pos="6480"/>
        </w:tabs>
        <w:ind w:left="6480" w:hanging="360"/>
      </w:pPr>
      <w:rPr>
        <w:rFonts w:ascii="Wingdings 2" w:hAnsi="Wingdings 2" w:hint="default"/>
      </w:rPr>
    </w:lvl>
  </w:abstractNum>
  <w:abstractNum w:abstractNumId="19">
    <w:nsid w:val="77611086"/>
    <w:multiLevelType w:val="hybridMultilevel"/>
    <w:tmpl w:val="EA32240A"/>
    <w:lvl w:ilvl="0" w:tplc="756E96F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nsid w:val="79A1567C"/>
    <w:multiLevelType w:val="hybridMultilevel"/>
    <w:tmpl w:val="08506654"/>
    <w:lvl w:ilvl="0" w:tplc="57D64492">
      <w:start w:val="1"/>
      <w:numFmt w:val="bullet"/>
      <w:lvlText w:val=""/>
      <w:lvlJc w:val="left"/>
      <w:pPr>
        <w:ind w:left="720" w:hanging="360"/>
      </w:pPr>
      <w:rPr>
        <w:rFonts w:ascii="Wingdings" w:hAnsi="Wingdings" w:hint="default"/>
        <w:sz w:val="22"/>
        <w:szCs w:val="22"/>
      </w:rPr>
    </w:lvl>
    <w:lvl w:ilvl="1" w:tplc="C86092E2">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8"/>
  </w:num>
  <w:num w:numId="4">
    <w:abstractNumId w:val="17"/>
  </w:num>
  <w:num w:numId="5">
    <w:abstractNumId w:val="11"/>
  </w:num>
  <w:num w:numId="6">
    <w:abstractNumId w:val="9"/>
  </w:num>
  <w:num w:numId="7">
    <w:abstractNumId w:val="5"/>
  </w:num>
  <w:num w:numId="8">
    <w:abstractNumId w:val="13"/>
  </w:num>
  <w:num w:numId="9">
    <w:abstractNumId w:val="8"/>
  </w:num>
  <w:num w:numId="10">
    <w:abstractNumId w:val="4"/>
  </w:num>
  <w:num w:numId="11">
    <w:abstractNumId w:val="19"/>
  </w:num>
  <w:num w:numId="12">
    <w:abstractNumId w:val="12"/>
  </w:num>
  <w:num w:numId="13">
    <w:abstractNumId w:val="7"/>
  </w:num>
  <w:num w:numId="14">
    <w:abstractNumId w:val="2"/>
  </w:num>
  <w:num w:numId="15">
    <w:abstractNumId w:val="10"/>
  </w:num>
  <w:num w:numId="16">
    <w:abstractNumId w:val="20"/>
  </w:num>
  <w:num w:numId="17">
    <w:abstractNumId w:val="6"/>
  </w:num>
  <w:num w:numId="18">
    <w:abstractNumId w:val="1"/>
  </w:num>
  <w:num w:numId="19">
    <w:abstractNumId w:val="16"/>
  </w:num>
  <w:num w:numId="20">
    <w:abstractNumId w:val="0"/>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useFELayout/>
  </w:compat>
  <w:rsids>
    <w:rsidRoot w:val="004E3D50"/>
    <w:rsid w:val="00002150"/>
    <w:rsid w:val="000125E5"/>
    <w:rsid w:val="00031ACF"/>
    <w:rsid w:val="00043F5F"/>
    <w:rsid w:val="000558B2"/>
    <w:rsid w:val="00057190"/>
    <w:rsid w:val="00057ADD"/>
    <w:rsid w:val="000669D4"/>
    <w:rsid w:val="00086922"/>
    <w:rsid w:val="00087032"/>
    <w:rsid w:val="000A49E4"/>
    <w:rsid w:val="000A5367"/>
    <w:rsid w:val="000C1A0E"/>
    <w:rsid w:val="000C2EA0"/>
    <w:rsid w:val="000C54EF"/>
    <w:rsid w:val="000C6775"/>
    <w:rsid w:val="000D00D5"/>
    <w:rsid w:val="000D7169"/>
    <w:rsid w:val="000E5CD3"/>
    <w:rsid w:val="000F0021"/>
    <w:rsid w:val="000F6B71"/>
    <w:rsid w:val="00102CC8"/>
    <w:rsid w:val="00125263"/>
    <w:rsid w:val="00136A6F"/>
    <w:rsid w:val="0014207C"/>
    <w:rsid w:val="001524C0"/>
    <w:rsid w:val="0015342E"/>
    <w:rsid w:val="00164AE7"/>
    <w:rsid w:val="001658F2"/>
    <w:rsid w:val="00166204"/>
    <w:rsid w:val="00170E63"/>
    <w:rsid w:val="00194DF2"/>
    <w:rsid w:val="001A570A"/>
    <w:rsid w:val="001C140A"/>
    <w:rsid w:val="001C3828"/>
    <w:rsid w:val="001D174C"/>
    <w:rsid w:val="001D46A9"/>
    <w:rsid w:val="001E0EEC"/>
    <w:rsid w:val="001E5295"/>
    <w:rsid w:val="0021249D"/>
    <w:rsid w:val="00216573"/>
    <w:rsid w:val="002317FE"/>
    <w:rsid w:val="0023234D"/>
    <w:rsid w:val="00237F6D"/>
    <w:rsid w:val="002668F2"/>
    <w:rsid w:val="002769A2"/>
    <w:rsid w:val="00281FF5"/>
    <w:rsid w:val="00283D9D"/>
    <w:rsid w:val="00292C14"/>
    <w:rsid w:val="002A529A"/>
    <w:rsid w:val="002A61E6"/>
    <w:rsid w:val="002B4898"/>
    <w:rsid w:val="002B7AA3"/>
    <w:rsid w:val="002B7CDE"/>
    <w:rsid w:val="002D50CB"/>
    <w:rsid w:val="002F3C24"/>
    <w:rsid w:val="002F611A"/>
    <w:rsid w:val="0031308B"/>
    <w:rsid w:val="00324DAE"/>
    <w:rsid w:val="00326657"/>
    <w:rsid w:val="00350B79"/>
    <w:rsid w:val="00360513"/>
    <w:rsid w:val="00381542"/>
    <w:rsid w:val="0038726C"/>
    <w:rsid w:val="003A6802"/>
    <w:rsid w:val="003C48FB"/>
    <w:rsid w:val="003C4DBD"/>
    <w:rsid w:val="003D7C5C"/>
    <w:rsid w:val="003E75B5"/>
    <w:rsid w:val="003F5F25"/>
    <w:rsid w:val="003F691F"/>
    <w:rsid w:val="0043278D"/>
    <w:rsid w:val="00460AFC"/>
    <w:rsid w:val="00465600"/>
    <w:rsid w:val="00475B0B"/>
    <w:rsid w:val="00484B59"/>
    <w:rsid w:val="00495B60"/>
    <w:rsid w:val="00497AE5"/>
    <w:rsid w:val="004B0EE7"/>
    <w:rsid w:val="004B2BFF"/>
    <w:rsid w:val="004B6648"/>
    <w:rsid w:val="004C117C"/>
    <w:rsid w:val="004C7E19"/>
    <w:rsid w:val="004D137A"/>
    <w:rsid w:val="004D174B"/>
    <w:rsid w:val="004D5174"/>
    <w:rsid w:val="004E3D50"/>
    <w:rsid w:val="004E43FC"/>
    <w:rsid w:val="004E723E"/>
    <w:rsid w:val="00511B8E"/>
    <w:rsid w:val="00511E31"/>
    <w:rsid w:val="00512875"/>
    <w:rsid w:val="00514120"/>
    <w:rsid w:val="00514C00"/>
    <w:rsid w:val="00523351"/>
    <w:rsid w:val="00524159"/>
    <w:rsid w:val="005253E9"/>
    <w:rsid w:val="005365AE"/>
    <w:rsid w:val="00537754"/>
    <w:rsid w:val="005412F7"/>
    <w:rsid w:val="005413D6"/>
    <w:rsid w:val="00550E36"/>
    <w:rsid w:val="005613FD"/>
    <w:rsid w:val="00571B09"/>
    <w:rsid w:val="00574A85"/>
    <w:rsid w:val="00580A0E"/>
    <w:rsid w:val="00583168"/>
    <w:rsid w:val="00587ABD"/>
    <w:rsid w:val="00594B37"/>
    <w:rsid w:val="005B022C"/>
    <w:rsid w:val="005B1210"/>
    <w:rsid w:val="005B1718"/>
    <w:rsid w:val="005B2338"/>
    <w:rsid w:val="005D4B0F"/>
    <w:rsid w:val="005D70CA"/>
    <w:rsid w:val="005E2A1C"/>
    <w:rsid w:val="005E6F52"/>
    <w:rsid w:val="005F200D"/>
    <w:rsid w:val="005F37F7"/>
    <w:rsid w:val="005F6843"/>
    <w:rsid w:val="00603216"/>
    <w:rsid w:val="006055F2"/>
    <w:rsid w:val="00607C91"/>
    <w:rsid w:val="00613643"/>
    <w:rsid w:val="0061491F"/>
    <w:rsid w:val="0062474B"/>
    <w:rsid w:val="00625999"/>
    <w:rsid w:val="0063605E"/>
    <w:rsid w:val="006373C4"/>
    <w:rsid w:val="006448D1"/>
    <w:rsid w:val="00644C4C"/>
    <w:rsid w:val="00657E6C"/>
    <w:rsid w:val="00661FC8"/>
    <w:rsid w:val="00663268"/>
    <w:rsid w:val="00666BBC"/>
    <w:rsid w:val="00667050"/>
    <w:rsid w:val="00671EEB"/>
    <w:rsid w:val="00680AEB"/>
    <w:rsid w:val="00680C63"/>
    <w:rsid w:val="00692DDB"/>
    <w:rsid w:val="00693D4D"/>
    <w:rsid w:val="006A29BB"/>
    <w:rsid w:val="006A3A3A"/>
    <w:rsid w:val="006A7745"/>
    <w:rsid w:val="006A7F91"/>
    <w:rsid w:val="006C16FA"/>
    <w:rsid w:val="006C5F97"/>
    <w:rsid w:val="006D6FC4"/>
    <w:rsid w:val="006F06E5"/>
    <w:rsid w:val="006F2E10"/>
    <w:rsid w:val="0070040D"/>
    <w:rsid w:val="007153AC"/>
    <w:rsid w:val="00726A77"/>
    <w:rsid w:val="007304CF"/>
    <w:rsid w:val="007600CA"/>
    <w:rsid w:val="00765A17"/>
    <w:rsid w:val="00765B89"/>
    <w:rsid w:val="00770109"/>
    <w:rsid w:val="00774D9A"/>
    <w:rsid w:val="007836C0"/>
    <w:rsid w:val="00784B1D"/>
    <w:rsid w:val="007865A0"/>
    <w:rsid w:val="007906C3"/>
    <w:rsid w:val="007A6FBF"/>
    <w:rsid w:val="007B5FE8"/>
    <w:rsid w:val="007C5D6B"/>
    <w:rsid w:val="007C6C13"/>
    <w:rsid w:val="007F78BB"/>
    <w:rsid w:val="007F7A76"/>
    <w:rsid w:val="00804819"/>
    <w:rsid w:val="00812C67"/>
    <w:rsid w:val="008157EC"/>
    <w:rsid w:val="008266A0"/>
    <w:rsid w:val="00830664"/>
    <w:rsid w:val="00875B3B"/>
    <w:rsid w:val="00881F18"/>
    <w:rsid w:val="00891E8F"/>
    <w:rsid w:val="008A78A5"/>
    <w:rsid w:val="008B76B6"/>
    <w:rsid w:val="008C3D9D"/>
    <w:rsid w:val="008D28B0"/>
    <w:rsid w:val="008D67FB"/>
    <w:rsid w:val="008E03D5"/>
    <w:rsid w:val="008F48EB"/>
    <w:rsid w:val="008F5BEB"/>
    <w:rsid w:val="00902C22"/>
    <w:rsid w:val="009071F4"/>
    <w:rsid w:val="00916C3D"/>
    <w:rsid w:val="00922A2A"/>
    <w:rsid w:val="0092454F"/>
    <w:rsid w:val="00925FE0"/>
    <w:rsid w:val="0095208E"/>
    <w:rsid w:val="00963782"/>
    <w:rsid w:val="00966D89"/>
    <w:rsid w:val="0097427D"/>
    <w:rsid w:val="009751E1"/>
    <w:rsid w:val="009820D9"/>
    <w:rsid w:val="009857FD"/>
    <w:rsid w:val="00987408"/>
    <w:rsid w:val="009B0710"/>
    <w:rsid w:val="009B3CC5"/>
    <w:rsid w:val="009C7C05"/>
    <w:rsid w:val="009D40C4"/>
    <w:rsid w:val="009E7F57"/>
    <w:rsid w:val="009F2668"/>
    <w:rsid w:val="009F3A1E"/>
    <w:rsid w:val="00A008D2"/>
    <w:rsid w:val="00A04BAB"/>
    <w:rsid w:val="00A06ED2"/>
    <w:rsid w:val="00A24FAA"/>
    <w:rsid w:val="00A32292"/>
    <w:rsid w:val="00A41C6F"/>
    <w:rsid w:val="00A45281"/>
    <w:rsid w:val="00A72A3F"/>
    <w:rsid w:val="00A72E91"/>
    <w:rsid w:val="00A74C8B"/>
    <w:rsid w:val="00A74F50"/>
    <w:rsid w:val="00A92493"/>
    <w:rsid w:val="00AB4ABD"/>
    <w:rsid w:val="00AC0100"/>
    <w:rsid w:val="00AC1EE3"/>
    <w:rsid w:val="00AC5C21"/>
    <w:rsid w:val="00AD2F49"/>
    <w:rsid w:val="00AE0D7D"/>
    <w:rsid w:val="00AF1794"/>
    <w:rsid w:val="00B07305"/>
    <w:rsid w:val="00B1261D"/>
    <w:rsid w:val="00B17A4F"/>
    <w:rsid w:val="00B21498"/>
    <w:rsid w:val="00B327E9"/>
    <w:rsid w:val="00B34D22"/>
    <w:rsid w:val="00B43DFD"/>
    <w:rsid w:val="00B600F9"/>
    <w:rsid w:val="00B6409C"/>
    <w:rsid w:val="00B70566"/>
    <w:rsid w:val="00BB08BA"/>
    <w:rsid w:val="00BD4926"/>
    <w:rsid w:val="00BE4B35"/>
    <w:rsid w:val="00BF59FA"/>
    <w:rsid w:val="00BF69E9"/>
    <w:rsid w:val="00C06440"/>
    <w:rsid w:val="00C12D7A"/>
    <w:rsid w:val="00C249CC"/>
    <w:rsid w:val="00C3162D"/>
    <w:rsid w:val="00C57908"/>
    <w:rsid w:val="00C61502"/>
    <w:rsid w:val="00C62831"/>
    <w:rsid w:val="00C720CB"/>
    <w:rsid w:val="00C812C1"/>
    <w:rsid w:val="00C84E30"/>
    <w:rsid w:val="00C85416"/>
    <w:rsid w:val="00C85F79"/>
    <w:rsid w:val="00C87B98"/>
    <w:rsid w:val="00C90280"/>
    <w:rsid w:val="00CA5126"/>
    <w:rsid w:val="00CB150E"/>
    <w:rsid w:val="00CC18AC"/>
    <w:rsid w:val="00CC300B"/>
    <w:rsid w:val="00CD10A8"/>
    <w:rsid w:val="00CD547A"/>
    <w:rsid w:val="00CE408D"/>
    <w:rsid w:val="00D03401"/>
    <w:rsid w:val="00D04631"/>
    <w:rsid w:val="00D20B8F"/>
    <w:rsid w:val="00D277C1"/>
    <w:rsid w:val="00D27E13"/>
    <w:rsid w:val="00D4211E"/>
    <w:rsid w:val="00D62A01"/>
    <w:rsid w:val="00D64E86"/>
    <w:rsid w:val="00D669F7"/>
    <w:rsid w:val="00D71D6A"/>
    <w:rsid w:val="00D76D79"/>
    <w:rsid w:val="00D92301"/>
    <w:rsid w:val="00D95A05"/>
    <w:rsid w:val="00DA0816"/>
    <w:rsid w:val="00DA1631"/>
    <w:rsid w:val="00DA1B08"/>
    <w:rsid w:val="00DB0231"/>
    <w:rsid w:val="00DC257D"/>
    <w:rsid w:val="00DC61EC"/>
    <w:rsid w:val="00DD2770"/>
    <w:rsid w:val="00DD6BFD"/>
    <w:rsid w:val="00DE3C97"/>
    <w:rsid w:val="00DE7CD0"/>
    <w:rsid w:val="00E027B5"/>
    <w:rsid w:val="00E02B5B"/>
    <w:rsid w:val="00E336ED"/>
    <w:rsid w:val="00E35FB0"/>
    <w:rsid w:val="00E423C6"/>
    <w:rsid w:val="00E64CED"/>
    <w:rsid w:val="00E73A60"/>
    <w:rsid w:val="00E828EE"/>
    <w:rsid w:val="00E857E3"/>
    <w:rsid w:val="00EA2B2C"/>
    <w:rsid w:val="00EB0619"/>
    <w:rsid w:val="00EB4F58"/>
    <w:rsid w:val="00EB4FCF"/>
    <w:rsid w:val="00EC5B75"/>
    <w:rsid w:val="00ED01C5"/>
    <w:rsid w:val="00ED28AC"/>
    <w:rsid w:val="00ED3EB7"/>
    <w:rsid w:val="00ED7FDC"/>
    <w:rsid w:val="00EF79BC"/>
    <w:rsid w:val="00F006FD"/>
    <w:rsid w:val="00F060CB"/>
    <w:rsid w:val="00F0659F"/>
    <w:rsid w:val="00F10901"/>
    <w:rsid w:val="00F14AAC"/>
    <w:rsid w:val="00F16FA7"/>
    <w:rsid w:val="00F2044E"/>
    <w:rsid w:val="00F2736A"/>
    <w:rsid w:val="00F3551B"/>
    <w:rsid w:val="00F47B85"/>
    <w:rsid w:val="00F75376"/>
    <w:rsid w:val="00F76877"/>
    <w:rsid w:val="00F852CD"/>
    <w:rsid w:val="00F903F6"/>
    <w:rsid w:val="00F92385"/>
    <w:rsid w:val="00FA166B"/>
    <w:rsid w:val="00FA5C2F"/>
    <w:rsid w:val="00FA7C54"/>
    <w:rsid w:val="00FC36ED"/>
    <w:rsid w:val="00FD3FD5"/>
    <w:rsid w:val="00FD5CD0"/>
    <w:rsid w:val="00FE375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643"/>
  </w:style>
  <w:style w:type="paragraph" w:styleId="Titre2">
    <w:name w:val="heading 2"/>
    <w:basedOn w:val="Normal"/>
    <w:link w:val="Titre2Car"/>
    <w:uiPriority w:val="9"/>
    <w:qFormat/>
    <w:rsid w:val="00D669F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xposedshow">
    <w:name w:val="text_exposed_show"/>
    <w:basedOn w:val="Policepardfaut"/>
    <w:rsid w:val="004E3D50"/>
  </w:style>
  <w:style w:type="character" w:styleId="lev">
    <w:name w:val="Strong"/>
    <w:basedOn w:val="Policepardfaut"/>
    <w:uiPriority w:val="22"/>
    <w:qFormat/>
    <w:rsid w:val="00D669F7"/>
    <w:rPr>
      <w:b/>
      <w:bCs/>
    </w:rPr>
  </w:style>
  <w:style w:type="paragraph" w:styleId="NormalWeb">
    <w:name w:val="Normal (Web)"/>
    <w:basedOn w:val="Normal"/>
    <w:uiPriority w:val="99"/>
    <w:semiHidden/>
    <w:unhideWhenUsed/>
    <w:rsid w:val="00D669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2Car">
    <w:name w:val="Titre 2 Car"/>
    <w:basedOn w:val="Policepardfaut"/>
    <w:link w:val="Titre2"/>
    <w:uiPriority w:val="9"/>
    <w:rsid w:val="00D669F7"/>
    <w:rPr>
      <w:rFonts w:ascii="Times New Roman" w:eastAsia="Times New Roman" w:hAnsi="Times New Roman" w:cs="Times New Roman"/>
      <w:b/>
      <w:bCs/>
      <w:sz w:val="36"/>
      <w:szCs w:val="36"/>
      <w:lang w:eastAsia="fr-FR"/>
    </w:rPr>
  </w:style>
  <w:style w:type="table" w:styleId="Grilledutableau">
    <w:name w:val="Table Grid"/>
    <w:basedOn w:val="TableauNormal"/>
    <w:uiPriority w:val="59"/>
    <w:rsid w:val="00A06E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8A78A5"/>
    <w:pPr>
      <w:tabs>
        <w:tab w:val="center" w:pos="4536"/>
        <w:tab w:val="right" w:pos="9072"/>
      </w:tabs>
      <w:spacing w:after="0" w:line="240" w:lineRule="auto"/>
    </w:pPr>
  </w:style>
  <w:style w:type="character" w:customStyle="1" w:styleId="En-tteCar">
    <w:name w:val="En-tête Car"/>
    <w:basedOn w:val="Policepardfaut"/>
    <w:link w:val="En-tte"/>
    <w:uiPriority w:val="99"/>
    <w:rsid w:val="008A78A5"/>
  </w:style>
  <w:style w:type="paragraph" w:styleId="Pieddepage">
    <w:name w:val="footer"/>
    <w:basedOn w:val="Normal"/>
    <w:link w:val="PieddepageCar"/>
    <w:uiPriority w:val="99"/>
    <w:unhideWhenUsed/>
    <w:rsid w:val="008A78A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78A5"/>
  </w:style>
  <w:style w:type="paragraph" w:styleId="Textedebulles">
    <w:name w:val="Balloon Text"/>
    <w:basedOn w:val="Normal"/>
    <w:link w:val="TextedebullesCar"/>
    <w:uiPriority w:val="99"/>
    <w:semiHidden/>
    <w:unhideWhenUsed/>
    <w:rsid w:val="008A78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78A5"/>
    <w:rPr>
      <w:rFonts w:ascii="Tahoma" w:hAnsi="Tahoma" w:cs="Tahoma"/>
      <w:sz w:val="16"/>
      <w:szCs w:val="16"/>
    </w:rPr>
  </w:style>
  <w:style w:type="paragraph" w:styleId="Paragraphedeliste">
    <w:name w:val="List Paragraph"/>
    <w:basedOn w:val="Normal"/>
    <w:uiPriority w:val="34"/>
    <w:qFormat/>
    <w:rsid w:val="00F76877"/>
    <w:pPr>
      <w:ind w:left="720"/>
      <w:contextualSpacing/>
    </w:pPr>
  </w:style>
  <w:style w:type="character" w:styleId="Lienhypertexte">
    <w:name w:val="Hyperlink"/>
    <w:basedOn w:val="Policepardfaut"/>
    <w:uiPriority w:val="99"/>
    <w:unhideWhenUsed/>
    <w:rsid w:val="00770109"/>
    <w:rPr>
      <w:color w:val="0000FF" w:themeColor="hyperlink"/>
      <w:u w:val="single"/>
    </w:rPr>
  </w:style>
  <w:style w:type="character" w:styleId="Numrodepage">
    <w:name w:val="page number"/>
    <w:basedOn w:val="Policepardfaut"/>
    <w:uiPriority w:val="99"/>
    <w:unhideWhenUsed/>
    <w:rsid w:val="004C117C"/>
  </w:style>
  <w:style w:type="character" w:styleId="Marquedecommentaire">
    <w:name w:val="annotation reference"/>
    <w:basedOn w:val="Policepardfaut"/>
    <w:uiPriority w:val="99"/>
    <w:semiHidden/>
    <w:unhideWhenUsed/>
    <w:rsid w:val="00922A2A"/>
    <w:rPr>
      <w:sz w:val="16"/>
      <w:szCs w:val="16"/>
    </w:rPr>
  </w:style>
  <w:style w:type="paragraph" w:styleId="Commentaire">
    <w:name w:val="annotation text"/>
    <w:basedOn w:val="Normal"/>
    <w:link w:val="CommentaireCar"/>
    <w:uiPriority w:val="99"/>
    <w:semiHidden/>
    <w:unhideWhenUsed/>
    <w:rsid w:val="00922A2A"/>
    <w:pPr>
      <w:spacing w:line="240" w:lineRule="auto"/>
    </w:pPr>
    <w:rPr>
      <w:sz w:val="20"/>
      <w:szCs w:val="20"/>
    </w:rPr>
  </w:style>
  <w:style w:type="character" w:customStyle="1" w:styleId="CommentaireCar">
    <w:name w:val="Commentaire Car"/>
    <w:basedOn w:val="Policepardfaut"/>
    <w:link w:val="Commentaire"/>
    <w:uiPriority w:val="99"/>
    <w:semiHidden/>
    <w:rsid w:val="00922A2A"/>
    <w:rPr>
      <w:sz w:val="20"/>
      <w:szCs w:val="20"/>
    </w:rPr>
  </w:style>
  <w:style w:type="paragraph" w:styleId="Objetducommentaire">
    <w:name w:val="annotation subject"/>
    <w:basedOn w:val="Commentaire"/>
    <w:next w:val="Commentaire"/>
    <w:link w:val="ObjetducommentaireCar"/>
    <w:uiPriority w:val="99"/>
    <w:semiHidden/>
    <w:unhideWhenUsed/>
    <w:rsid w:val="00922A2A"/>
    <w:rPr>
      <w:b/>
      <w:bCs/>
    </w:rPr>
  </w:style>
  <w:style w:type="character" w:customStyle="1" w:styleId="ObjetducommentaireCar">
    <w:name w:val="Objet du commentaire Car"/>
    <w:basedOn w:val="CommentaireCar"/>
    <w:link w:val="Objetducommentaire"/>
    <w:uiPriority w:val="99"/>
    <w:semiHidden/>
    <w:rsid w:val="00922A2A"/>
    <w:rPr>
      <w:b/>
      <w:bCs/>
      <w:sz w:val="20"/>
      <w:szCs w:val="20"/>
    </w:rPr>
  </w:style>
  <w:style w:type="character" w:customStyle="1" w:styleId="UnresolvedMention">
    <w:name w:val="Unresolved Mention"/>
    <w:basedOn w:val="Policepardfaut"/>
    <w:uiPriority w:val="99"/>
    <w:semiHidden/>
    <w:unhideWhenUsed/>
    <w:rsid w:val="00281FF5"/>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57096762">
      <w:bodyDiv w:val="1"/>
      <w:marLeft w:val="0"/>
      <w:marRight w:val="0"/>
      <w:marTop w:val="0"/>
      <w:marBottom w:val="0"/>
      <w:divBdr>
        <w:top w:val="none" w:sz="0" w:space="0" w:color="auto"/>
        <w:left w:val="none" w:sz="0" w:space="0" w:color="auto"/>
        <w:bottom w:val="none" w:sz="0" w:space="0" w:color="auto"/>
        <w:right w:val="none" w:sz="0" w:space="0" w:color="auto"/>
      </w:divBdr>
    </w:div>
    <w:div w:id="114370294">
      <w:bodyDiv w:val="1"/>
      <w:marLeft w:val="0"/>
      <w:marRight w:val="0"/>
      <w:marTop w:val="0"/>
      <w:marBottom w:val="0"/>
      <w:divBdr>
        <w:top w:val="none" w:sz="0" w:space="0" w:color="auto"/>
        <w:left w:val="none" w:sz="0" w:space="0" w:color="auto"/>
        <w:bottom w:val="none" w:sz="0" w:space="0" w:color="auto"/>
        <w:right w:val="none" w:sz="0" w:space="0" w:color="auto"/>
      </w:divBdr>
      <w:divsChild>
        <w:div w:id="637565074">
          <w:marLeft w:val="547"/>
          <w:marRight w:val="0"/>
          <w:marTop w:val="106"/>
          <w:marBottom w:val="0"/>
          <w:divBdr>
            <w:top w:val="none" w:sz="0" w:space="0" w:color="auto"/>
            <w:left w:val="none" w:sz="0" w:space="0" w:color="auto"/>
            <w:bottom w:val="none" w:sz="0" w:space="0" w:color="auto"/>
            <w:right w:val="none" w:sz="0" w:space="0" w:color="auto"/>
          </w:divBdr>
        </w:div>
        <w:div w:id="706878322">
          <w:marLeft w:val="547"/>
          <w:marRight w:val="0"/>
          <w:marTop w:val="106"/>
          <w:marBottom w:val="0"/>
          <w:divBdr>
            <w:top w:val="none" w:sz="0" w:space="0" w:color="auto"/>
            <w:left w:val="none" w:sz="0" w:space="0" w:color="auto"/>
            <w:bottom w:val="none" w:sz="0" w:space="0" w:color="auto"/>
            <w:right w:val="none" w:sz="0" w:space="0" w:color="auto"/>
          </w:divBdr>
        </w:div>
        <w:div w:id="1806852493">
          <w:marLeft w:val="547"/>
          <w:marRight w:val="0"/>
          <w:marTop w:val="106"/>
          <w:marBottom w:val="0"/>
          <w:divBdr>
            <w:top w:val="none" w:sz="0" w:space="0" w:color="auto"/>
            <w:left w:val="none" w:sz="0" w:space="0" w:color="auto"/>
            <w:bottom w:val="none" w:sz="0" w:space="0" w:color="auto"/>
            <w:right w:val="none" w:sz="0" w:space="0" w:color="auto"/>
          </w:divBdr>
        </w:div>
      </w:divsChild>
    </w:div>
    <w:div w:id="401371013">
      <w:bodyDiv w:val="1"/>
      <w:marLeft w:val="0"/>
      <w:marRight w:val="0"/>
      <w:marTop w:val="0"/>
      <w:marBottom w:val="0"/>
      <w:divBdr>
        <w:top w:val="none" w:sz="0" w:space="0" w:color="auto"/>
        <w:left w:val="none" w:sz="0" w:space="0" w:color="auto"/>
        <w:bottom w:val="none" w:sz="0" w:space="0" w:color="auto"/>
        <w:right w:val="none" w:sz="0" w:space="0" w:color="auto"/>
      </w:divBdr>
    </w:div>
    <w:div w:id="492182224">
      <w:bodyDiv w:val="1"/>
      <w:marLeft w:val="0"/>
      <w:marRight w:val="0"/>
      <w:marTop w:val="0"/>
      <w:marBottom w:val="0"/>
      <w:divBdr>
        <w:top w:val="none" w:sz="0" w:space="0" w:color="auto"/>
        <w:left w:val="none" w:sz="0" w:space="0" w:color="auto"/>
        <w:bottom w:val="none" w:sz="0" w:space="0" w:color="auto"/>
        <w:right w:val="none" w:sz="0" w:space="0" w:color="auto"/>
      </w:divBdr>
    </w:div>
    <w:div w:id="731196288">
      <w:bodyDiv w:val="1"/>
      <w:marLeft w:val="0"/>
      <w:marRight w:val="0"/>
      <w:marTop w:val="0"/>
      <w:marBottom w:val="0"/>
      <w:divBdr>
        <w:top w:val="none" w:sz="0" w:space="0" w:color="auto"/>
        <w:left w:val="none" w:sz="0" w:space="0" w:color="auto"/>
        <w:bottom w:val="none" w:sz="0" w:space="0" w:color="auto"/>
        <w:right w:val="none" w:sz="0" w:space="0" w:color="auto"/>
      </w:divBdr>
    </w:div>
    <w:div w:id="858078423">
      <w:bodyDiv w:val="1"/>
      <w:marLeft w:val="0"/>
      <w:marRight w:val="0"/>
      <w:marTop w:val="0"/>
      <w:marBottom w:val="0"/>
      <w:divBdr>
        <w:top w:val="none" w:sz="0" w:space="0" w:color="auto"/>
        <w:left w:val="none" w:sz="0" w:space="0" w:color="auto"/>
        <w:bottom w:val="none" w:sz="0" w:space="0" w:color="auto"/>
        <w:right w:val="none" w:sz="0" w:space="0" w:color="auto"/>
      </w:divBdr>
      <w:divsChild>
        <w:div w:id="1274900507">
          <w:marLeft w:val="0"/>
          <w:marRight w:val="0"/>
          <w:marTop w:val="0"/>
          <w:marBottom w:val="0"/>
          <w:divBdr>
            <w:top w:val="none" w:sz="0" w:space="0" w:color="auto"/>
            <w:left w:val="none" w:sz="0" w:space="0" w:color="auto"/>
            <w:bottom w:val="none" w:sz="0" w:space="0" w:color="auto"/>
            <w:right w:val="none" w:sz="0" w:space="0" w:color="auto"/>
          </w:divBdr>
        </w:div>
        <w:div w:id="1480032052">
          <w:marLeft w:val="0"/>
          <w:marRight w:val="0"/>
          <w:marTop w:val="0"/>
          <w:marBottom w:val="0"/>
          <w:divBdr>
            <w:top w:val="none" w:sz="0" w:space="0" w:color="auto"/>
            <w:left w:val="none" w:sz="0" w:space="0" w:color="auto"/>
            <w:bottom w:val="none" w:sz="0" w:space="0" w:color="auto"/>
            <w:right w:val="none" w:sz="0" w:space="0" w:color="auto"/>
          </w:divBdr>
        </w:div>
        <w:div w:id="706949879">
          <w:marLeft w:val="0"/>
          <w:marRight w:val="0"/>
          <w:marTop w:val="0"/>
          <w:marBottom w:val="0"/>
          <w:divBdr>
            <w:top w:val="none" w:sz="0" w:space="0" w:color="auto"/>
            <w:left w:val="none" w:sz="0" w:space="0" w:color="auto"/>
            <w:bottom w:val="none" w:sz="0" w:space="0" w:color="auto"/>
            <w:right w:val="none" w:sz="0" w:space="0" w:color="auto"/>
          </w:divBdr>
        </w:div>
      </w:divsChild>
    </w:div>
    <w:div w:id="974800551">
      <w:bodyDiv w:val="1"/>
      <w:marLeft w:val="0"/>
      <w:marRight w:val="0"/>
      <w:marTop w:val="0"/>
      <w:marBottom w:val="0"/>
      <w:divBdr>
        <w:top w:val="none" w:sz="0" w:space="0" w:color="auto"/>
        <w:left w:val="none" w:sz="0" w:space="0" w:color="auto"/>
        <w:bottom w:val="none" w:sz="0" w:space="0" w:color="auto"/>
        <w:right w:val="none" w:sz="0" w:space="0" w:color="auto"/>
      </w:divBdr>
    </w:div>
    <w:div w:id="146415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fakbargou10@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C58C5-4CF5-4C8F-9838-F2F806C72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Pages>
  <Words>2154</Words>
  <Characters>11851</Characters>
  <Application>Microsoft Office Word</Application>
  <DocSecurity>0</DocSecurity>
  <Lines>98</Lines>
  <Paragraphs>27</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13978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Hiba</dc:creator>
  <cp:lastModifiedBy>Utilisateur Windows</cp:lastModifiedBy>
  <cp:revision>10</cp:revision>
  <cp:lastPrinted>2018-10-15T15:50:00Z</cp:lastPrinted>
  <dcterms:created xsi:type="dcterms:W3CDTF">2018-10-11T13:22:00Z</dcterms:created>
  <dcterms:modified xsi:type="dcterms:W3CDTF">2018-10-15T15:57:00Z</dcterms:modified>
</cp:coreProperties>
</file>